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1D46" w14:textId="77777777" w:rsidR="00E12CE3" w:rsidRPr="00785AE9" w:rsidRDefault="00CA44A6" w:rsidP="00C30D2C">
      <w:pPr>
        <w:tabs>
          <w:tab w:val="left" w:pos="426"/>
        </w:tabs>
        <w:spacing w:after="240"/>
        <w:jc w:val="center"/>
        <w:rPr>
          <w:b/>
          <w:sz w:val="26"/>
          <w:szCs w:val="26"/>
        </w:rPr>
      </w:pPr>
      <w:r w:rsidRPr="00785AE9">
        <w:rPr>
          <w:b/>
          <w:sz w:val="26"/>
          <w:szCs w:val="26"/>
        </w:rPr>
        <w:t>VÝZVA  NA  PRED</w:t>
      </w:r>
      <w:r w:rsidR="00CD1572" w:rsidRPr="00785AE9">
        <w:rPr>
          <w:b/>
          <w:sz w:val="26"/>
          <w:szCs w:val="26"/>
        </w:rPr>
        <w:t>K</w:t>
      </w:r>
      <w:r w:rsidRPr="00785AE9">
        <w:rPr>
          <w:b/>
          <w:sz w:val="26"/>
          <w:szCs w:val="26"/>
        </w:rPr>
        <w:t>LADANIE  PONÚK</w:t>
      </w:r>
    </w:p>
    <w:p w14:paraId="4442E25E" w14:textId="77777777" w:rsidR="00383FF5" w:rsidRPr="00785AE9" w:rsidRDefault="00C30D2C" w:rsidP="00115E14">
      <w:pPr>
        <w:spacing w:after="240"/>
        <w:jc w:val="center"/>
      </w:pPr>
      <w:r w:rsidRPr="00785AE9">
        <w:t xml:space="preserve">je vypracovaná </w:t>
      </w:r>
      <w:r w:rsidR="00CA44A6" w:rsidRPr="00785AE9">
        <w:t xml:space="preserve"> podľa § 117</w:t>
      </w:r>
      <w:r w:rsidRPr="00785AE9">
        <w:t xml:space="preserve"> zákona </w:t>
      </w:r>
      <w:r w:rsidR="00CA44A6" w:rsidRPr="00785AE9">
        <w:t xml:space="preserve"> č. 343/201</w:t>
      </w:r>
      <w:r w:rsidR="00E143C3" w:rsidRPr="00785AE9">
        <w:t>5</w:t>
      </w:r>
      <w:r w:rsidR="00CA44A6" w:rsidRPr="00785AE9">
        <w:t xml:space="preserve"> Z.</w:t>
      </w:r>
      <w:r w:rsidR="00E143C3" w:rsidRPr="00785AE9">
        <w:t xml:space="preserve"> </w:t>
      </w:r>
      <w:r w:rsidR="00CA44A6" w:rsidRPr="00785AE9">
        <w:t xml:space="preserve">z. o verejnom </w:t>
      </w:r>
      <w:r w:rsidR="001D1CC6" w:rsidRPr="00785AE9">
        <w:t>obstarávaní</w:t>
      </w:r>
      <w:r w:rsidR="00CA44A6" w:rsidRPr="00785AE9">
        <w:t xml:space="preserve"> a o zmene a doplnení niektorých zákonov (ďalej iba „zákon)</w:t>
      </w:r>
    </w:p>
    <w:tbl>
      <w:tblPr>
        <w:tblStyle w:val="Mriekatabuky"/>
        <w:tblW w:w="9351" w:type="dxa"/>
        <w:tblLook w:val="04A0" w:firstRow="1" w:lastRow="0" w:firstColumn="1" w:lastColumn="0" w:noHBand="0" w:noVBand="1"/>
      </w:tblPr>
      <w:tblGrid>
        <w:gridCol w:w="2972"/>
        <w:gridCol w:w="6379"/>
      </w:tblGrid>
      <w:tr w:rsidR="00C457FB" w:rsidRPr="00F2110E" w14:paraId="5BE94AA0" w14:textId="77777777" w:rsidTr="00351367">
        <w:trPr>
          <w:trHeight w:val="317"/>
        </w:trPr>
        <w:tc>
          <w:tcPr>
            <w:tcW w:w="2972" w:type="dxa"/>
          </w:tcPr>
          <w:p w14:paraId="54F3051E" w14:textId="77777777" w:rsidR="00C457FB" w:rsidRPr="00F2110E" w:rsidRDefault="00C457FB" w:rsidP="00400431">
            <w:pPr>
              <w:spacing w:after="120"/>
              <w:rPr>
                <w:b/>
                <w:sz w:val="20"/>
                <w:szCs w:val="20"/>
              </w:rPr>
            </w:pPr>
            <w:r w:rsidRPr="00F2110E">
              <w:rPr>
                <w:b/>
                <w:sz w:val="20"/>
                <w:szCs w:val="20"/>
              </w:rPr>
              <w:t xml:space="preserve">Číslo zákazky : </w:t>
            </w:r>
          </w:p>
        </w:tc>
        <w:tc>
          <w:tcPr>
            <w:tcW w:w="6379" w:type="dxa"/>
          </w:tcPr>
          <w:p w14:paraId="0A1828FE" w14:textId="01A3D20E" w:rsidR="00C457FB" w:rsidRPr="00F2110E" w:rsidRDefault="00C30D2C" w:rsidP="001F7DEE">
            <w:pPr>
              <w:spacing w:after="120"/>
              <w:rPr>
                <w:sz w:val="20"/>
                <w:szCs w:val="20"/>
              </w:rPr>
            </w:pPr>
            <w:r w:rsidRPr="00F2110E">
              <w:rPr>
                <w:sz w:val="20"/>
                <w:szCs w:val="20"/>
              </w:rPr>
              <w:t xml:space="preserve"> </w:t>
            </w:r>
            <w:r w:rsidR="0087221C">
              <w:rPr>
                <w:sz w:val="20"/>
                <w:szCs w:val="20"/>
              </w:rPr>
              <w:t>20</w:t>
            </w:r>
            <w:r w:rsidR="008B023A">
              <w:rPr>
                <w:sz w:val="20"/>
                <w:szCs w:val="20"/>
              </w:rPr>
              <w:t>20</w:t>
            </w:r>
            <w:r w:rsidR="0087221C">
              <w:rPr>
                <w:sz w:val="20"/>
                <w:szCs w:val="20"/>
              </w:rPr>
              <w:t>/</w:t>
            </w:r>
            <w:r w:rsidR="008B023A">
              <w:rPr>
                <w:sz w:val="20"/>
                <w:szCs w:val="20"/>
              </w:rPr>
              <w:t>0</w:t>
            </w:r>
            <w:r w:rsidR="0075637E">
              <w:rPr>
                <w:sz w:val="20"/>
                <w:szCs w:val="20"/>
              </w:rPr>
              <w:t>3</w:t>
            </w:r>
            <w:r w:rsidR="0087221C">
              <w:rPr>
                <w:sz w:val="20"/>
                <w:szCs w:val="20"/>
              </w:rPr>
              <w:t>/</w:t>
            </w:r>
            <w:r w:rsidR="0075637E">
              <w:rPr>
                <w:sz w:val="20"/>
                <w:szCs w:val="20"/>
              </w:rPr>
              <w:t>17</w:t>
            </w:r>
          </w:p>
        </w:tc>
      </w:tr>
      <w:tr w:rsidR="00637528" w:rsidRPr="00F2110E" w14:paraId="22B10350" w14:textId="77777777" w:rsidTr="00103BBA">
        <w:trPr>
          <w:trHeight w:val="335"/>
        </w:trPr>
        <w:tc>
          <w:tcPr>
            <w:tcW w:w="2972" w:type="dxa"/>
          </w:tcPr>
          <w:p w14:paraId="1FE0B85D" w14:textId="77777777" w:rsidR="00637528" w:rsidRPr="00F2110E" w:rsidRDefault="00637528" w:rsidP="00637528">
            <w:pPr>
              <w:spacing w:after="120"/>
              <w:rPr>
                <w:b/>
                <w:sz w:val="20"/>
                <w:szCs w:val="20"/>
              </w:rPr>
            </w:pPr>
            <w:r w:rsidRPr="00F2110E">
              <w:rPr>
                <w:b/>
                <w:sz w:val="20"/>
                <w:szCs w:val="20"/>
              </w:rPr>
              <w:t>Názov zákazky :</w:t>
            </w:r>
          </w:p>
        </w:tc>
        <w:tc>
          <w:tcPr>
            <w:tcW w:w="6379" w:type="dxa"/>
          </w:tcPr>
          <w:p w14:paraId="73280A8B" w14:textId="77777777" w:rsidR="00637528" w:rsidRDefault="00637528" w:rsidP="00637528">
            <w:pPr>
              <w:jc w:val="both"/>
              <w:rPr>
                <w:rFonts w:eastAsia="Times New Roman"/>
                <w:sz w:val="20"/>
                <w:szCs w:val="20"/>
                <w:lang w:eastAsia="sk-SK"/>
              </w:rPr>
            </w:pPr>
            <w:r>
              <w:rPr>
                <w:rFonts w:eastAsia="Times New Roman"/>
                <w:sz w:val="20"/>
                <w:szCs w:val="20"/>
                <w:lang w:eastAsia="sk-SK"/>
              </w:rPr>
              <w:t>Zberný dvor, Golianovo</w:t>
            </w:r>
          </w:p>
          <w:p w14:paraId="0B0D9244" w14:textId="0E371B89" w:rsidR="00637528" w:rsidRPr="00F2110E" w:rsidRDefault="00637528" w:rsidP="00637528">
            <w:pPr>
              <w:jc w:val="both"/>
              <w:rPr>
                <w:rFonts w:eastAsia="Times New Roman"/>
                <w:sz w:val="20"/>
                <w:szCs w:val="20"/>
                <w:lang w:eastAsia="sk-SK"/>
              </w:rPr>
            </w:pPr>
          </w:p>
        </w:tc>
      </w:tr>
      <w:tr w:rsidR="00637528" w:rsidRPr="00F2110E" w14:paraId="57B02BC1" w14:textId="77777777" w:rsidTr="00351367">
        <w:trPr>
          <w:trHeight w:val="145"/>
        </w:trPr>
        <w:tc>
          <w:tcPr>
            <w:tcW w:w="2972" w:type="dxa"/>
          </w:tcPr>
          <w:p w14:paraId="7BD8C7E9" w14:textId="77777777" w:rsidR="00637528" w:rsidRPr="00F2110E" w:rsidRDefault="00637528" w:rsidP="00637528">
            <w:pPr>
              <w:spacing w:after="120"/>
              <w:rPr>
                <w:b/>
                <w:sz w:val="20"/>
                <w:szCs w:val="20"/>
              </w:rPr>
            </w:pPr>
            <w:r w:rsidRPr="00F2110E">
              <w:rPr>
                <w:b/>
                <w:sz w:val="20"/>
                <w:szCs w:val="20"/>
              </w:rPr>
              <w:t>Predmet zákazky (§ 3 zákona) :</w:t>
            </w:r>
          </w:p>
        </w:tc>
        <w:tc>
          <w:tcPr>
            <w:tcW w:w="6379" w:type="dxa"/>
          </w:tcPr>
          <w:p w14:paraId="467A2A28" w14:textId="68EFC30D" w:rsidR="00637528" w:rsidRPr="00F2110E" w:rsidRDefault="00637528" w:rsidP="00637528">
            <w:pPr>
              <w:spacing w:after="120"/>
              <w:rPr>
                <w:sz w:val="20"/>
                <w:szCs w:val="20"/>
              </w:rPr>
            </w:pPr>
            <w:r w:rsidRPr="00F2110E">
              <w:rPr>
                <w:sz w:val="20"/>
                <w:szCs w:val="20"/>
              </w:rPr>
              <w:t>S</w:t>
            </w:r>
            <w:r>
              <w:rPr>
                <w:sz w:val="20"/>
                <w:szCs w:val="20"/>
              </w:rPr>
              <w:t>tavebné práce</w:t>
            </w:r>
          </w:p>
        </w:tc>
      </w:tr>
      <w:tr w:rsidR="00637528" w:rsidRPr="00F2110E" w14:paraId="0700C540" w14:textId="77777777" w:rsidTr="00351367">
        <w:trPr>
          <w:trHeight w:val="263"/>
        </w:trPr>
        <w:tc>
          <w:tcPr>
            <w:tcW w:w="2972" w:type="dxa"/>
            <w:tcBorders>
              <w:top w:val="single" w:sz="4" w:space="0" w:color="auto"/>
              <w:left w:val="single" w:sz="4" w:space="0" w:color="auto"/>
              <w:bottom w:val="single" w:sz="4" w:space="0" w:color="auto"/>
              <w:right w:val="single" w:sz="4" w:space="0" w:color="auto"/>
            </w:tcBorders>
          </w:tcPr>
          <w:p w14:paraId="1C8B622F" w14:textId="77777777" w:rsidR="00637528" w:rsidRPr="00F2110E" w:rsidRDefault="00637528" w:rsidP="00637528">
            <w:pPr>
              <w:widowControl w:val="0"/>
              <w:autoSpaceDE w:val="0"/>
              <w:autoSpaceDN w:val="0"/>
              <w:adjustRightInd w:val="0"/>
              <w:jc w:val="both"/>
              <w:rPr>
                <w:rFonts w:eastAsia="Times New Roman"/>
                <w:b/>
                <w:sz w:val="20"/>
                <w:szCs w:val="20"/>
                <w:lang w:eastAsia="sk-SK"/>
              </w:rPr>
            </w:pPr>
            <w:r w:rsidRPr="00F2110E">
              <w:rPr>
                <w:rFonts w:eastAsia="Times New Roman"/>
                <w:b/>
                <w:sz w:val="20"/>
                <w:szCs w:val="20"/>
                <w:lang w:eastAsia="sk-SK"/>
              </w:rPr>
              <w:t>Spoločný slovník  obstarávania</w:t>
            </w:r>
          </w:p>
          <w:p w14:paraId="2A425B19" w14:textId="77777777" w:rsidR="00637528" w:rsidRPr="00F2110E" w:rsidRDefault="00637528" w:rsidP="00637528">
            <w:pPr>
              <w:widowControl w:val="0"/>
              <w:autoSpaceDE w:val="0"/>
              <w:autoSpaceDN w:val="0"/>
              <w:adjustRightInd w:val="0"/>
              <w:jc w:val="both"/>
              <w:rPr>
                <w:rFonts w:eastAsia="Times New Roman" w:cs="Arial"/>
                <w:b/>
                <w:sz w:val="20"/>
                <w:szCs w:val="20"/>
                <w:lang w:eastAsia="sk-SK"/>
              </w:rPr>
            </w:pPr>
            <w:r w:rsidRPr="00F2110E">
              <w:rPr>
                <w:rFonts w:eastAsia="Times New Roman"/>
                <w:b/>
                <w:sz w:val="20"/>
                <w:szCs w:val="20"/>
                <w:lang w:eastAsia="sk-SK"/>
              </w:rPr>
              <w:t xml:space="preserve"> ( CPV ) :</w:t>
            </w:r>
          </w:p>
        </w:tc>
        <w:tc>
          <w:tcPr>
            <w:tcW w:w="6379" w:type="dxa"/>
          </w:tcPr>
          <w:p w14:paraId="511AA762" w14:textId="77777777" w:rsidR="00637528" w:rsidRDefault="00637528" w:rsidP="00637528">
            <w:pPr>
              <w:rPr>
                <w:rFonts w:eastAsia="Times New Roman"/>
                <w:sz w:val="20"/>
                <w:szCs w:val="20"/>
                <w:lang w:eastAsia="sk-SK"/>
              </w:rPr>
            </w:pPr>
            <w:r>
              <w:rPr>
                <w:rFonts w:eastAsia="Times New Roman"/>
                <w:sz w:val="20"/>
                <w:szCs w:val="20"/>
                <w:lang w:eastAsia="sk-SK"/>
              </w:rPr>
              <w:t>45000000-7 Stavebne práce</w:t>
            </w:r>
          </w:p>
          <w:p w14:paraId="76D93CDC" w14:textId="77777777" w:rsidR="00637528" w:rsidRPr="00351367" w:rsidRDefault="00637528" w:rsidP="00637528">
            <w:pPr>
              <w:autoSpaceDE w:val="0"/>
              <w:autoSpaceDN w:val="0"/>
              <w:adjustRightInd w:val="0"/>
              <w:rPr>
                <w:rFonts w:eastAsia="Times New Roman"/>
                <w:color w:val="000000"/>
                <w:sz w:val="20"/>
                <w:szCs w:val="20"/>
                <w:lang w:eastAsia="zh-TW"/>
              </w:rPr>
            </w:pPr>
          </w:p>
        </w:tc>
      </w:tr>
      <w:tr w:rsidR="005D1D66" w:rsidRPr="00F2110E" w14:paraId="46CF970C" w14:textId="77777777" w:rsidTr="00FB4BB6">
        <w:trPr>
          <w:trHeight w:val="300"/>
        </w:trPr>
        <w:tc>
          <w:tcPr>
            <w:tcW w:w="2972" w:type="dxa"/>
          </w:tcPr>
          <w:p w14:paraId="439BEF82" w14:textId="77777777" w:rsidR="005D1D66" w:rsidRPr="00F2110E" w:rsidRDefault="005D1D66" w:rsidP="005D1D66">
            <w:pPr>
              <w:spacing w:after="120"/>
              <w:rPr>
                <w:b/>
                <w:sz w:val="20"/>
                <w:szCs w:val="20"/>
              </w:rPr>
            </w:pPr>
            <w:r w:rsidRPr="00F2110E">
              <w:rPr>
                <w:b/>
                <w:sz w:val="20"/>
                <w:szCs w:val="20"/>
              </w:rPr>
              <w:t>Postup verejného obstarávania</w:t>
            </w:r>
          </w:p>
        </w:tc>
        <w:tc>
          <w:tcPr>
            <w:tcW w:w="6379" w:type="dxa"/>
          </w:tcPr>
          <w:p w14:paraId="50401E19" w14:textId="77777777" w:rsidR="005D1D66" w:rsidRPr="00F2110E" w:rsidRDefault="005D1D66" w:rsidP="005D1D66">
            <w:pPr>
              <w:spacing w:after="120"/>
              <w:rPr>
                <w:sz w:val="20"/>
                <w:szCs w:val="20"/>
              </w:rPr>
            </w:pPr>
            <w:r w:rsidRPr="00F2110E">
              <w:rPr>
                <w:sz w:val="20"/>
                <w:szCs w:val="20"/>
              </w:rPr>
              <w:t xml:space="preserve"> podľa § 117</w:t>
            </w:r>
          </w:p>
        </w:tc>
      </w:tr>
      <w:tr w:rsidR="00C04DC3" w:rsidRPr="00F2110E" w14:paraId="78036214" w14:textId="77777777" w:rsidTr="00FB4BB6">
        <w:trPr>
          <w:trHeight w:val="300"/>
        </w:trPr>
        <w:tc>
          <w:tcPr>
            <w:tcW w:w="2972" w:type="dxa"/>
          </w:tcPr>
          <w:p w14:paraId="0F4B024F" w14:textId="64355101" w:rsidR="00C04DC3" w:rsidRPr="00F2110E" w:rsidRDefault="00C04DC3" w:rsidP="005D1D66">
            <w:pPr>
              <w:spacing w:after="120"/>
              <w:rPr>
                <w:b/>
                <w:sz w:val="20"/>
                <w:szCs w:val="20"/>
              </w:rPr>
            </w:pPr>
            <w:r>
              <w:rPr>
                <w:b/>
                <w:sz w:val="20"/>
                <w:szCs w:val="20"/>
              </w:rPr>
              <w:t>Financovanie</w:t>
            </w:r>
          </w:p>
        </w:tc>
        <w:tc>
          <w:tcPr>
            <w:tcW w:w="6379" w:type="dxa"/>
          </w:tcPr>
          <w:p w14:paraId="4BA4454C" w14:textId="383592EB" w:rsidR="00C04DC3" w:rsidRPr="00F2110E" w:rsidRDefault="00C04DC3" w:rsidP="005D1D66">
            <w:pPr>
              <w:spacing w:after="120"/>
              <w:rPr>
                <w:sz w:val="20"/>
                <w:szCs w:val="20"/>
              </w:rPr>
            </w:pPr>
            <w:r w:rsidRPr="00E90150">
              <w:rPr>
                <w:sz w:val="20"/>
                <w:szCs w:val="21"/>
              </w:rPr>
              <w:t>OPKZP-PO1-SC211-2017-33</w:t>
            </w:r>
          </w:p>
        </w:tc>
      </w:tr>
    </w:tbl>
    <w:p w14:paraId="24E28BC4" w14:textId="77777777" w:rsidR="007905A3" w:rsidRPr="00F2110E" w:rsidRDefault="007905A3" w:rsidP="00ED2003">
      <w:pPr>
        <w:spacing w:after="0"/>
        <w:jc w:val="both"/>
        <w:rPr>
          <w:sz w:val="20"/>
          <w:szCs w:val="20"/>
        </w:rPr>
      </w:pPr>
      <w:r>
        <w:rPr>
          <w:sz w:val="20"/>
          <w:szCs w:val="20"/>
        </w:rPr>
        <w:t xml:space="preserve"> </w:t>
      </w:r>
    </w:p>
    <w:p w14:paraId="2218A0F7" w14:textId="77777777" w:rsidR="00CA44A6" w:rsidRPr="00F2110E" w:rsidRDefault="00ED2003" w:rsidP="00086E8E">
      <w:pPr>
        <w:spacing w:after="240"/>
        <w:jc w:val="both"/>
        <w:rPr>
          <w:b/>
          <w:sz w:val="20"/>
          <w:szCs w:val="20"/>
        </w:rPr>
      </w:pPr>
      <w:r w:rsidRPr="00F2110E">
        <w:rPr>
          <w:b/>
          <w:sz w:val="20"/>
          <w:szCs w:val="20"/>
        </w:rPr>
        <w:t>I.    Názov, adresa a kontaktné miesto verejného obstarávateľa</w:t>
      </w:r>
    </w:p>
    <w:tbl>
      <w:tblPr>
        <w:tblStyle w:val="Mriekatabuky"/>
        <w:tblW w:w="9351" w:type="dxa"/>
        <w:tblLook w:val="04A0" w:firstRow="1" w:lastRow="0" w:firstColumn="1" w:lastColumn="0" w:noHBand="0" w:noVBand="1"/>
      </w:tblPr>
      <w:tblGrid>
        <w:gridCol w:w="5382"/>
        <w:gridCol w:w="3969"/>
      </w:tblGrid>
      <w:tr w:rsidR="00637528" w:rsidRPr="00F2110E" w14:paraId="0DB1ED5E" w14:textId="77777777" w:rsidTr="00054570">
        <w:tc>
          <w:tcPr>
            <w:tcW w:w="5382" w:type="dxa"/>
          </w:tcPr>
          <w:p w14:paraId="25E3F781" w14:textId="2E6320FA" w:rsidR="00637528" w:rsidRPr="0087221C" w:rsidRDefault="00637528" w:rsidP="00637528">
            <w:pPr>
              <w:jc w:val="both"/>
              <w:rPr>
                <w:sz w:val="20"/>
                <w:szCs w:val="20"/>
              </w:rPr>
            </w:pPr>
            <w:bookmarkStart w:id="0" w:name="_Hlk520291487"/>
            <w:bookmarkStart w:id="1" w:name="_Hlk515268357"/>
            <w:r w:rsidRPr="00F2110E">
              <w:rPr>
                <w:sz w:val="20"/>
                <w:szCs w:val="20"/>
              </w:rPr>
              <w:t xml:space="preserve">Úradný názov : </w:t>
            </w:r>
            <w:r w:rsidRPr="00CA6A2B">
              <w:rPr>
                <w:b/>
                <w:sz w:val="20"/>
                <w:szCs w:val="20"/>
              </w:rPr>
              <w:t xml:space="preserve">Obec </w:t>
            </w:r>
            <w:r>
              <w:rPr>
                <w:b/>
                <w:sz w:val="20"/>
                <w:szCs w:val="20"/>
              </w:rPr>
              <w:t>Golianovo</w:t>
            </w:r>
          </w:p>
        </w:tc>
        <w:tc>
          <w:tcPr>
            <w:tcW w:w="3969" w:type="dxa"/>
          </w:tcPr>
          <w:p w14:paraId="359AC630" w14:textId="6DB8E0F6" w:rsidR="00637528" w:rsidRPr="0087221C" w:rsidRDefault="00637528" w:rsidP="00637528">
            <w:pPr>
              <w:spacing w:after="120"/>
              <w:jc w:val="both"/>
              <w:rPr>
                <w:sz w:val="20"/>
                <w:szCs w:val="20"/>
              </w:rPr>
            </w:pPr>
            <w:r w:rsidRPr="00F2110E">
              <w:rPr>
                <w:sz w:val="20"/>
                <w:szCs w:val="20"/>
              </w:rPr>
              <w:t>IČO : 00</w:t>
            </w:r>
            <w:r>
              <w:rPr>
                <w:sz w:val="20"/>
                <w:szCs w:val="20"/>
              </w:rPr>
              <w:t> 307 939</w:t>
            </w:r>
          </w:p>
        </w:tc>
      </w:tr>
      <w:tr w:rsidR="00637528" w:rsidRPr="00F2110E" w14:paraId="5CD7EC01" w14:textId="77777777" w:rsidTr="00797A6F">
        <w:tc>
          <w:tcPr>
            <w:tcW w:w="9351" w:type="dxa"/>
            <w:gridSpan w:val="2"/>
          </w:tcPr>
          <w:p w14:paraId="7DEBDF06" w14:textId="25D82453" w:rsidR="00637528" w:rsidRPr="0087221C" w:rsidRDefault="00637528" w:rsidP="00637528">
            <w:pPr>
              <w:spacing w:after="120"/>
              <w:jc w:val="both"/>
              <w:rPr>
                <w:sz w:val="20"/>
                <w:szCs w:val="20"/>
              </w:rPr>
            </w:pPr>
            <w:bookmarkStart w:id="2" w:name="_Hlk520291373"/>
            <w:bookmarkEnd w:id="0"/>
            <w:r w:rsidRPr="00F2110E">
              <w:rPr>
                <w:sz w:val="20"/>
                <w:szCs w:val="20"/>
              </w:rPr>
              <w:t>Poštová adresa :</w:t>
            </w:r>
            <w:r>
              <w:rPr>
                <w:sz w:val="20"/>
                <w:szCs w:val="20"/>
              </w:rPr>
              <w:t xml:space="preserve"> Obecný úrad</w:t>
            </w:r>
            <w:r w:rsidRPr="00CA6A2B">
              <w:rPr>
                <w:sz w:val="20"/>
                <w:szCs w:val="20"/>
              </w:rPr>
              <w:t xml:space="preserve">, </w:t>
            </w:r>
            <w:r w:rsidRPr="00F333CE">
              <w:rPr>
                <w:sz w:val="20"/>
                <w:szCs w:val="20"/>
              </w:rPr>
              <w:t>Golianovo, Golianovo 400, 95108</w:t>
            </w:r>
            <w:r w:rsidRPr="00F2110E">
              <w:rPr>
                <w:sz w:val="20"/>
                <w:szCs w:val="20"/>
              </w:rPr>
              <w:t xml:space="preserve"> </w:t>
            </w:r>
          </w:p>
        </w:tc>
      </w:tr>
      <w:bookmarkEnd w:id="2"/>
      <w:tr w:rsidR="00637528" w:rsidRPr="00F2110E" w14:paraId="47565807" w14:textId="77777777" w:rsidTr="00054570">
        <w:tc>
          <w:tcPr>
            <w:tcW w:w="5382" w:type="dxa"/>
          </w:tcPr>
          <w:p w14:paraId="6285C1E5" w14:textId="553F3BF5" w:rsidR="00637528" w:rsidRPr="0087221C" w:rsidRDefault="00637528" w:rsidP="00637528">
            <w:pPr>
              <w:jc w:val="both"/>
              <w:rPr>
                <w:sz w:val="20"/>
                <w:szCs w:val="20"/>
              </w:rPr>
            </w:pPr>
            <w:r>
              <w:rPr>
                <w:sz w:val="20"/>
                <w:szCs w:val="20"/>
              </w:rPr>
              <w:t>Štatutárny zástupca: Mgr. Ľuboš Kolárik</w:t>
            </w:r>
          </w:p>
        </w:tc>
        <w:tc>
          <w:tcPr>
            <w:tcW w:w="3969" w:type="dxa"/>
          </w:tcPr>
          <w:p w14:paraId="187B2565" w14:textId="7DCDA494" w:rsidR="00637528" w:rsidRPr="0087221C" w:rsidRDefault="00637528" w:rsidP="00637528">
            <w:pPr>
              <w:jc w:val="both"/>
              <w:rPr>
                <w:sz w:val="20"/>
                <w:szCs w:val="20"/>
              </w:rPr>
            </w:pPr>
            <w:r w:rsidRPr="00F2110E">
              <w:rPr>
                <w:sz w:val="20"/>
                <w:szCs w:val="20"/>
              </w:rPr>
              <w:t xml:space="preserve">email: </w:t>
            </w:r>
            <w:r w:rsidRPr="008B2A4C">
              <w:rPr>
                <w:sz w:val="20"/>
                <w:szCs w:val="20"/>
              </w:rPr>
              <w:t>obec.golianovo@gmail.com</w:t>
            </w:r>
          </w:p>
        </w:tc>
      </w:tr>
      <w:bookmarkEnd w:id="1"/>
    </w:tbl>
    <w:p w14:paraId="567BD132" w14:textId="77777777" w:rsidR="000A0B34" w:rsidRDefault="000A0B34" w:rsidP="0091711B">
      <w:pPr>
        <w:spacing w:after="0" w:line="240" w:lineRule="auto"/>
        <w:jc w:val="both"/>
        <w:rPr>
          <w:sz w:val="21"/>
          <w:szCs w:val="21"/>
        </w:rPr>
      </w:pPr>
    </w:p>
    <w:p w14:paraId="67153E08" w14:textId="77777777" w:rsidR="000A0B34" w:rsidRPr="000A0B34" w:rsidRDefault="000A0B34" w:rsidP="0091711B">
      <w:pPr>
        <w:spacing w:after="0" w:line="240" w:lineRule="auto"/>
        <w:jc w:val="both"/>
        <w:rPr>
          <w:b/>
          <w:sz w:val="20"/>
          <w:szCs w:val="20"/>
        </w:rPr>
      </w:pPr>
      <w:r>
        <w:rPr>
          <w:sz w:val="21"/>
          <w:szCs w:val="21"/>
        </w:rPr>
        <w:t xml:space="preserve">     </w:t>
      </w:r>
      <w:r w:rsidRPr="000A0B34">
        <w:rPr>
          <w:b/>
          <w:sz w:val="20"/>
          <w:szCs w:val="20"/>
        </w:rPr>
        <w:t>Názov</w:t>
      </w:r>
      <w:r>
        <w:rPr>
          <w:b/>
          <w:sz w:val="20"/>
          <w:szCs w:val="20"/>
        </w:rPr>
        <w:t xml:space="preserve">, </w:t>
      </w:r>
      <w:r w:rsidRPr="000A0B34">
        <w:rPr>
          <w:b/>
          <w:sz w:val="20"/>
          <w:szCs w:val="20"/>
        </w:rPr>
        <w:t>adresa</w:t>
      </w:r>
      <w:r>
        <w:rPr>
          <w:b/>
          <w:sz w:val="20"/>
          <w:szCs w:val="20"/>
        </w:rPr>
        <w:t xml:space="preserve"> a kontaktné údaje</w:t>
      </w:r>
      <w:r w:rsidRPr="000A0B34">
        <w:rPr>
          <w:b/>
          <w:sz w:val="20"/>
          <w:szCs w:val="20"/>
        </w:rPr>
        <w:t xml:space="preserve"> subjektu splnomocneného na proces verejného obstarávania</w:t>
      </w:r>
    </w:p>
    <w:tbl>
      <w:tblPr>
        <w:tblStyle w:val="Mriekatabuky"/>
        <w:tblW w:w="9351" w:type="dxa"/>
        <w:tblLook w:val="04A0" w:firstRow="1" w:lastRow="0" w:firstColumn="1" w:lastColumn="0" w:noHBand="0" w:noVBand="1"/>
      </w:tblPr>
      <w:tblGrid>
        <w:gridCol w:w="5382"/>
        <w:gridCol w:w="3969"/>
      </w:tblGrid>
      <w:tr w:rsidR="000A0B34" w:rsidRPr="00F2110E" w14:paraId="309A39C3" w14:textId="77777777" w:rsidTr="001F7C27">
        <w:tc>
          <w:tcPr>
            <w:tcW w:w="5382" w:type="dxa"/>
          </w:tcPr>
          <w:p w14:paraId="34F9B510" w14:textId="50FBB332" w:rsidR="000A0B34" w:rsidRPr="00F2110E" w:rsidRDefault="000A0B34" w:rsidP="001F7C27">
            <w:pPr>
              <w:jc w:val="both"/>
              <w:rPr>
                <w:sz w:val="20"/>
                <w:szCs w:val="20"/>
              </w:rPr>
            </w:pPr>
            <w:r w:rsidRPr="00F2110E">
              <w:rPr>
                <w:sz w:val="20"/>
                <w:szCs w:val="20"/>
              </w:rPr>
              <w:t>Úradný názov :</w:t>
            </w:r>
            <w:r w:rsidR="00257F1E">
              <w:rPr>
                <w:sz w:val="20"/>
                <w:szCs w:val="20"/>
              </w:rPr>
              <w:t xml:space="preserve"> STUDNICA, n.o.</w:t>
            </w:r>
          </w:p>
        </w:tc>
        <w:tc>
          <w:tcPr>
            <w:tcW w:w="3969" w:type="dxa"/>
          </w:tcPr>
          <w:p w14:paraId="6AA3FFD3" w14:textId="77777777" w:rsidR="000A0B34" w:rsidRPr="00F2110E" w:rsidRDefault="000A0B34" w:rsidP="001F7C27">
            <w:pPr>
              <w:spacing w:after="120"/>
              <w:jc w:val="both"/>
              <w:rPr>
                <w:sz w:val="20"/>
                <w:szCs w:val="20"/>
              </w:rPr>
            </w:pPr>
            <w:r w:rsidRPr="00F2110E">
              <w:rPr>
                <w:sz w:val="20"/>
                <w:szCs w:val="20"/>
              </w:rPr>
              <w:t xml:space="preserve">IČO : </w:t>
            </w:r>
            <w:r w:rsidR="005856BC" w:rsidRPr="005856BC">
              <w:rPr>
                <w:sz w:val="20"/>
                <w:szCs w:val="20"/>
              </w:rPr>
              <w:t>42 053 064</w:t>
            </w:r>
          </w:p>
        </w:tc>
      </w:tr>
      <w:tr w:rsidR="000A0B34" w:rsidRPr="00F2110E" w14:paraId="454144A2" w14:textId="77777777" w:rsidTr="001F7C27">
        <w:tc>
          <w:tcPr>
            <w:tcW w:w="9351" w:type="dxa"/>
            <w:gridSpan w:val="2"/>
          </w:tcPr>
          <w:p w14:paraId="27A6CE33" w14:textId="77777777" w:rsidR="000A0B34" w:rsidRPr="00F2110E" w:rsidRDefault="000A0B34" w:rsidP="001F7C27">
            <w:pPr>
              <w:spacing w:after="120"/>
              <w:jc w:val="both"/>
              <w:rPr>
                <w:sz w:val="20"/>
                <w:szCs w:val="20"/>
              </w:rPr>
            </w:pPr>
            <w:r w:rsidRPr="00F2110E">
              <w:rPr>
                <w:sz w:val="20"/>
                <w:szCs w:val="20"/>
              </w:rPr>
              <w:t xml:space="preserve">Poštová adresa : </w:t>
            </w:r>
            <w:r w:rsidR="005856BC" w:rsidRPr="005856BC">
              <w:rPr>
                <w:sz w:val="20"/>
                <w:szCs w:val="20"/>
              </w:rPr>
              <w:t>Košická 56, Bratislava 821 08</w:t>
            </w:r>
          </w:p>
        </w:tc>
      </w:tr>
      <w:tr w:rsidR="000A0B34" w:rsidRPr="00F2110E" w14:paraId="0E6E35D3" w14:textId="77777777" w:rsidTr="001F7C27">
        <w:tc>
          <w:tcPr>
            <w:tcW w:w="5382" w:type="dxa"/>
          </w:tcPr>
          <w:p w14:paraId="73F2C6FA" w14:textId="77777777" w:rsidR="000A0B34" w:rsidRPr="00F2110E" w:rsidRDefault="000A0B34" w:rsidP="001F7C27">
            <w:pPr>
              <w:jc w:val="both"/>
              <w:rPr>
                <w:sz w:val="20"/>
                <w:szCs w:val="20"/>
              </w:rPr>
            </w:pPr>
            <w:r w:rsidRPr="00F2110E">
              <w:rPr>
                <w:sz w:val="20"/>
                <w:szCs w:val="20"/>
              </w:rPr>
              <w:t xml:space="preserve">Kontaktná osoba pre VO : </w:t>
            </w:r>
            <w:r w:rsidR="005856BC">
              <w:rPr>
                <w:sz w:val="20"/>
                <w:szCs w:val="20"/>
              </w:rPr>
              <w:t>Ing. Zuzana Lenická</w:t>
            </w:r>
          </w:p>
        </w:tc>
        <w:tc>
          <w:tcPr>
            <w:tcW w:w="3969" w:type="dxa"/>
          </w:tcPr>
          <w:p w14:paraId="43C853A4" w14:textId="77777777" w:rsidR="000A0B34" w:rsidRPr="00F2110E" w:rsidRDefault="000A0B34" w:rsidP="001F7C27">
            <w:pPr>
              <w:jc w:val="both"/>
              <w:rPr>
                <w:sz w:val="20"/>
                <w:szCs w:val="20"/>
              </w:rPr>
            </w:pPr>
            <w:r w:rsidRPr="00F2110E">
              <w:rPr>
                <w:sz w:val="20"/>
                <w:szCs w:val="20"/>
              </w:rPr>
              <w:t xml:space="preserve">mob. </w:t>
            </w:r>
            <w:r w:rsidR="005856BC" w:rsidRPr="005856BC">
              <w:rPr>
                <w:sz w:val="20"/>
                <w:szCs w:val="20"/>
              </w:rPr>
              <w:t>+421 917 381 833</w:t>
            </w:r>
          </w:p>
          <w:p w14:paraId="773D86ED" w14:textId="3A9021B8" w:rsidR="000A0B34" w:rsidRPr="00F2110E" w:rsidRDefault="000A0B34" w:rsidP="001F7C27">
            <w:pPr>
              <w:jc w:val="both"/>
              <w:rPr>
                <w:sz w:val="20"/>
                <w:szCs w:val="20"/>
              </w:rPr>
            </w:pPr>
            <w:r w:rsidRPr="00F2110E">
              <w:rPr>
                <w:sz w:val="20"/>
                <w:szCs w:val="20"/>
              </w:rPr>
              <w:t>email</w:t>
            </w:r>
            <w:r w:rsidR="00EB6CCF">
              <w:rPr>
                <w:sz w:val="20"/>
                <w:szCs w:val="20"/>
              </w:rPr>
              <w:t xml:space="preserve"> </w:t>
            </w:r>
            <w:r w:rsidRPr="00F2110E">
              <w:rPr>
                <w:sz w:val="20"/>
                <w:szCs w:val="20"/>
              </w:rPr>
              <w:t xml:space="preserve">: </w:t>
            </w:r>
            <w:r w:rsidR="005B1F32">
              <w:rPr>
                <w:sz w:val="20"/>
                <w:szCs w:val="20"/>
              </w:rPr>
              <w:t>obstaravanie</w:t>
            </w:r>
            <w:r w:rsidR="007C394E">
              <w:rPr>
                <w:sz w:val="20"/>
                <w:szCs w:val="20"/>
              </w:rPr>
              <w:t>1</w:t>
            </w:r>
            <w:r w:rsidR="005856BC">
              <w:rPr>
                <w:sz w:val="20"/>
                <w:szCs w:val="20"/>
              </w:rPr>
              <w:t>@studnica-no.sk</w:t>
            </w:r>
          </w:p>
        </w:tc>
      </w:tr>
    </w:tbl>
    <w:p w14:paraId="35139FB8" w14:textId="77777777" w:rsidR="007905A3" w:rsidRDefault="007905A3" w:rsidP="0091711B">
      <w:pPr>
        <w:spacing w:after="0" w:line="240" w:lineRule="auto"/>
        <w:jc w:val="both"/>
        <w:rPr>
          <w:sz w:val="21"/>
          <w:szCs w:val="21"/>
        </w:rPr>
      </w:pPr>
    </w:p>
    <w:p w14:paraId="4CE314EF" w14:textId="77777777" w:rsidR="00ED2003" w:rsidRPr="00DB4C8A" w:rsidRDefault="00ED2003" w:rsidP="0091711B">
      <w:pPr>
        <w:spacing w:after="240" w:line="240" w:lineRule="auto"/>
        <w:jc w:val="both"/>
        <w:rPr>
          <w:b/>
          <w:sz w:val="21"/>
          <w:szCs w:val="21"/>
        </w:rPr>
      </w:pPr>
      <w:r w:rsidRPr="00DB4C8A">
        <w:rPr>
          <w:b/>
          <w:sz w:val="21"/>
          <w:szCs w:val="21"/>
        </w:rPr>
        <w:t>II.  Opis</w:t>
      </w:r>
      <w:r w:rsidR="00A41E44" w:rsidRPr="00DB4C8A">
        <w:rPr>
          <w:b/>
          <w:sz w:val="21"/>
          <w:szCs w:val="21"/>
        </w:rPr>
        <w:tab/>
      </w:r>
    </w:p>
    <w:tbl>
      <w:tblPr>
        <w:tblStyle w:val="Mriekatabuky"/>
        <w:tblW w:w="9298" w:type="dxa"/>
        <w:tblLook w:val="04A0" w:firstRow="1" w:lastRow="0" w:firstColumn="1" w:lastColumn="0" w:noHBand="0" w:noVBand="1"/>
      </w:tblPr>
      <w:tblGrid>
        <w:gridCol w:w="3458"/>
        <w:gridCol w:w="1094"/>
        <w:gridCol w:w="1397"/>
        <w:gridCol w:w="3349"/>
      </w:tblGrid>
      <w:tr w:rsidR="005D1D66" w:rsidRPr="00DB4C8A" w14:paraId="3BAF09A2" w14:textId="77777777" w:rsidTr="00EB6CCF">
        <w:tc>
          <w:tcPr>
            <w:tcW w:w="5949" w:type="dxa"/>
            <w:gridSpan w:val="3"/>
          </w:tcPr>
          <w:p w14:paraId="3EA6EC6A" w14:textId="77777777" w:rsidR="005D1D66" w:rsidRPr="00F2110E" w:rsidRDefault="005D1D66" w:rsidP="005D1D66">
            <w:pPr>
              <w:spacing w:after="120"/>
              <w:jc w:val="both"/>
              <w:rPr>
                <w:b/>
                <w:sz w:val="20"/>
                <w:szCs w:val="21"/>
              </w:rPr>
            </w:pPr>
            <w:r w:rsidRPr="00F2110E">
              <w:rPr>
                <w:sz w:val="20"/>
                <w:szCs w:val="21"/>
              </w:rPr>
              <w:t>II.1.</w:t>
            </w:r>
            <w:r w:rsidRPr="00F2110E">
              <w:rPr>
                <w:b/>
                <w:sz w:val="20"/>
                <w:szCs w:val="21"/>
              </w:rPr>
              <w:t xml:space="preserve"> </w:t>
            </w:r>
            <w:r w:rsidRPr="00F2110E">
              <w:rPr>
                <w:sz w:val="20"/>
                <w:szCs w:val="21"/>
              </w:rPr>
              <w:t>Miesto dodania alebo poskytnutie služby:</w:t>
            </w:r>
          </w:p>
        </w:tc>
        <w:tc>
          <w:tcPr>
            <w:tcW w:w="3349" w:type="dxa"/>
          </w:tcPr>
          <w:p w14:paraId="5A379096" w14:textId="77777777" w:rsidR="00637528" w:rsidRDefault="00637528" w:rsidP="00637528">
            <w:pPr>
              <w:jc w:val="both"/>
              <w:rPr>
                <w:sz w:val="20"/>
                <w:szCs w:val="21"/>
              </w:rPr>
            </w:pPr>
            <w:r>
              <w:rPr>
                <w:sz w:val="20"/>
                <w:szCs w:val="21"/>
              </w:rPr>
              <w:t>Parcelné číslo: 873/2</w:t>
            </w:r>
          </w:p>
          <w:p w14:paraId="24C88550" w14:textId="20B2BAE3" w:rsidR="005D1D66" w:rsidRPr="00096130" w:rsidRDefault="00637528" w:rsidP="00637528">
            <w:pPr>
              <w:jc w:val="both"/>
              <w:rPr>
                <w:rFonts w:ascii="Calibri" w:hAnsi="Calibri" w:cs="Calibri"/>
                <w:sz w:val="20"/>
                <w:szCs w:val="20"/>
              </w:rPr>
            </w:pPr>
            <w:r>
              <w:rPr>
                <w:sz w:val="20"/>
                <w:szCs w:val="21"/>
              </w:rPr>
              <w:t>k.ú. Golianovo</w:t>
            </w:r>
          </w:p>
        </w:tc>
      </w:tr>
      <w:tr w:rsidR="00D73A8E" w:rsidRPr="00DB4C8A" w14:paraId="4A67972A" w14:textId="77777777" w:rsidTr="0087221C">
        <w:trPr>
          <w:trHeight w:val="75"/>
        </w:trPr>
        <w:tc>
          <w:tcPr>
            <w:tcW w:w="9298" w:type="dxa"/>
            <w:gridSpan w:val="4"/>
          </w:tcPr>
          <w:p w14:paraId="45114ED6" w14:textId="77777777" w:rsidR="00D73A8E" w:rsidRPr="006B3906" w:rsidRDefault="00D73A8E" w:rsidP="00D73A8E">
            <w:pPr>
              <w:jc w:val="both"/>
              <w:rPr>
                <w:b/>
                <w:sz w:val="20"/>
                <w:szCs w:val="21"/>
              </w:rPr>
            </w:pPr>
            <w:r w:rsidRPr="006B3906">
              <w:rPr>
                <w:sz w:val="20"/>
                <w:szCs w:val="21"/>
              </w:rPr>
              <w:t>II.2.</w:t>
            </w:r>
            <w:r w:rsidRPr="006B3906">
              <w:rPr>
                <w:b/>
                <w:sz w:val="20"/>
                <w:szCs w:val="21"/>
              </w:rPr>
              <w:t xml:space="preserve"> Stručný opis zákazky: </w:t>
            </w:r>
          </w:p>
          <w:p w14:paraId="253A5B8B" w14:textId="77777777" w:rsidR="00637528" w:rsidRPr="001003D7" w:rsidRDefault="00637528" w:rsidP="00637528">
            <w:pPr>
              <w:spacing w:line="100" w:lineRule="atLeast"/>
              <w:jc w:val="both"/>
              <w:rPr>
                <w:sz w:val="20"/>
                <w:szCs w:val="21"/>
              </w:rPr>
            </w:pPr>
            <w:r w:rsidRPr="00C10146">
              <w:rPr>
                <w:sz w:val="20"/>
                <w:szCs w:val="20"/>
              </w:rPr>
              <w:t>Predmetom projektu je vybudovanie objektu „Spevnené plochy“ pre stavbu „Zberný dvor, Golianovo“</w:t>
            </w:r>
            <w:r>
              <w:rPr>
                <w:sz w:val="20"/>
                <w:szCs w:val="20"/>
              </w:rPr>
              <w:t xml:space="preserve"> podľa projektovej dokumentácie </w:t>
            </w:r>
            <w:bookmarkStart w:id="3" w:name="_Hlk519855104"/>
            <w:r>
              <w:rPr>
                <w:sz w:val="20"/>
                <w:szCs w:val="20"/>
              </w:rPr>
              <w:t>vrátane vytýčenia staveniska a inžinierskych sietí.</w:t>
            </w:r>
            <w:bookmarkEnd w:id="3"/>
            <w:r w:rsidRPr="000A0B34">
              <w:rPr>
                <w:sz w:val="20"/>
                <w:szCs w:val="21"/>
              </w:rPr>
              <w:t xml:space="preserve"> </w:t>
            </w:r>
            <w:r w:rsidRPr="001003D7">
              <w:rPr>
                <w:sz w:val="20"/>
                <w:szCs w:val="21"/>
              </w:rPr>
              <w:t xml:space="preserve">  </w:t>
            </w:r>
          </w:p>
          <w:p w14:paraId="4AD6BC36" w14:textId="77777777" w:rsidR="00637528" w:rsidRPr="00C10146" w:rsidRDefault="00637528" w:rsidP="00637528">
            <w:pPr>
              <w:jc w:val="both"/>
              <w:rPr>
                <w:sz w:val="20"/>
                <w:szCs w:val="20"/>
              </w:rPr>
            </w:pPr>
            <w:r>
              <w:rPr>
                <w:sz w:val="20"/>
                <w:szCs w:val="20"/>
              </w:rPr>
              <w:t>V</w:t>
            </w:r>
            <w:r w:rsidRPr="00C10146">
              <w:rPr>
                <w:sz w:val="20"/>
                <w:szCs w:val="20"/>
              </w:rPr>
              <w:t xml:space="preserve">ybuduje </w:t>
            </w:r>
            <w:r>
              <w:rPr>
                <w:sz w:val="20"/>
                <w:szCs w:val="20"/>
              </w:rPr>
              <w:t xml:space="preserve">sa </w:t>
            </w:r>
            <w:r w:rsidRPr="00C10146">
              <w:rPr>
                <w:sz w:val="20"/>
                <w:szCs w:val="20"/>
              </w:rPr>
              <w:t>vjazd do areálu, spevn</w:t>
            </w:r>
            <w:r>
              <w:rPr>
                <w:sz w:val="20"/>
                <w:szCs w:val="20"/>
              </w:rPr>
              <w:t>í</w:t>
            </w:r>
            <w:r w:rsidRPr="00C10146">
              <w:rPr>
                <w:sz w:val="20"/>
                <w:szCs w:val="20"/>
              </w:rPr>
              <w:t xml:space="preserve"> </w:t>
            </w:r>
            <w:r>
              <w:rPr>
                <w:sz w:val="20"/>
                <w:szCs w:val="20"/>
              </w:rPr>
              <w:t xml:space="preserve">sa </w:t>
            </w:r>
            <w:r w:rsidRPr="00C10146">
              <w:rPr>
                <w:sz w:val="20"/>
                <w:szCs w:val="20"/>
              </w:rPr>
              <w:t xml:space="preserve">plocha </w:t>
            </w:r>
            <w:r>
              <w:rPr>
                <w:sz w:val="20"/>
                <w:szCs w:val="20"/>
              </w:rPr>
              <w:t xml:space="preserve">zberného dvora </w:t>
            </w:r>
            <w:r w:rsidRPr="00C10146">
              <w:rPr>
                <w:sz w:val="20"/>
                <w:szCs w:val="20"/>
              </w:rPr>
              <w:t>a spraví sa konečná úprava terénu so zatrávnením.</w:t>
            </w:r>
          </w:p>
          <w:p w14:paraId="2AFF3FDB" w14:textId="77777777" w:rsidR="00637528" w:rsidRPr="000A0B34" w:rsidRDefault="00637528" w:rsidP="00637528">
            <w:pPr>
              <w:spacing w:line="100" w:lineRule="atLeast"/>
              <w:jc w:val="both"/>
              <w:rPr>
                <w:sz w:val="20"/>
                <w:szCs w:val="21"/>
              </w:rPr>
            </w:pPr>
            <w:r w:rsidRPr="000A0B34">
              <w:rPr>
                <w:sz w:val="20"/>
                <w:szCs w:val="21"/>
              </w:rPr>
              <w:t xml:space="preserve">Verejný obstarávateľ plánuje financovať predmet </w:t>
            </w:r>
            <w:r>
              <w:rPr>
                <w:sz w:val="20"/>
                <w:szCs w:val="21"/>
              </w:rPr>
              <w:t xml:space="preserve">zákazky </w:t>
            </w:r>
            <w:r w:rsidRPr="000A0B34">
              <w:rPr>
                <w:sz w:val="20"/>
                <w:szCs w:val="21"/>
              </w:rPr>
              <w:t xml:space="preserve">z finančného príspevku v rámci výzvy </w:t>
            </w:r>
            <w:r w:rsidRPr="00E90150">
              <w:rPr>
                <w:sz w:val="20"/>
                <w:szCs w:val="21"/>
              </w:rPr>
              <w:t>OPKZP-PO1-SC211-2017-33</w:t>
            </w:r>
            <w:r>
              <w:rPr>
                <w:sz w:val="20"/>
                <w:szCs w:val="21"/>
              </w:rPr>
              <w:t xml:space="preserve"> a 5% spolufinancovanie z rozpočtu obce Golianovo.</w:t>
            </w:r>
            <w:r w:rsidRPr="000A0B34">
              <w:rPr>
                <w:sz w:val="20"/>
                <w:szCs w:val="21"/>
              </w:rPr>
              <w:t xml:space="preserve">   </w:t>
            </w:r>
          </w:p>
          <w:p w14:paraId="1D417F0A" w14:textId="1C847876" w:rsidR="00637528" w:rsidRDefault="00637528" w:rsidP="00637528">
            <w:pPr>
              <w:spacing w:line="100" w:lineRule="atLeast"/>
              <w:jc w:val="both"/>
              <w:rPr>
                <w:sz w:val="20"/>
                <w:szCs w:val="21"/>
              </w:rPr>
            </w:pPr>
            <w:r>
              <w:rPr>
                <w:sz w:val="20"/>
                <w:szCs w:val="21"/>
              </w:rPr>
              <w:t xml:space="preserve">V rámci zákazky budú realizované práce </w:t>
            </w:r>
            <w:r w:rsidRPr="000A0B34">
              <w:rPr>
                <w:sz w:val="20"/>
                <w:szCs w:val="21"/>
              </w:rPr>
              <w:t xml:space="preserve">s predpokladanou hodnotou zákazky: </w:t>
            </w:r>
            <w:r w:rsidR="005265EA">
              <w:rPr>
                <w:sz w:val="20"/>
                <w:szCs w:val="21"/>
              </w:rPr>
              <w:t>100.917,36</w:t>
            </w:r>
            <w:r>
              <w:rPr>
                <w:sz w:val="20"/>
                <w:szCs w:val="21"/>
              </w:rPr>
              <w:t xml:space="preserve"> EUR</w:t>
            </w:r>
            <w:r w:rsidRPr="000A0B34">
              <w:rPr>
                <w:sz w:val="20"/>
                <w:szCs w:val="21"/>
              </w:rPr>
              <w:t xml:space="preserve"> bez DPH</w:t>
            </w:r>
            <w:r>
              <w:rPr>
                <w:sz w:val="20"/>
                <w:szCs w:val="21"/>
              </w:rPr>
              <w:t>.</w:t>
            </w:r>
          </w:p>
          <w:p w14:paraId="24182354" w14:textId="77777777" w:rsidR="00637528" w:rsidRDefault="00637528" w:rsidP="00637528">
            <w:pPr>
              <w:spacing w:line="100" w:lineRule="atLeast"/>
              <w:jc w:val="both"/>
              <w:rPr>
                <w:sz w:val="20"/>
                <w:szCs w:val="21"/>
              </w:rPr>
            </w:pPr>
          </w:p>
          <w:p w14:paraId="629D5F8D" w14:textId="18E2E313" w:rsidR="004C1317" w:rsidRPr="00C04DC3" w:rsidRDefault="008D175D" w:rsidP="00637528">
            <w:pPr>
              <w:spacing w:line="100" w:lineRule="atLeast"/>
              <w:jc w:val="both"/>
              <w:rPr>
                <w:sz w:val="20"/>
                <w:szCs w:val="21"/>
              </w:rPr>
            </w:pPr>
            <w:r>
              <w:rPr>
                <w:sz w:val="20"/>
                <w:szCs w:val="21"/>
              </w:rPr>
              <w:t>Podrobnejší opis zákazky je uvedený v Prílohe č. 2 Výzvy na predkladanie ponúk a v projektovej dokumentácii, ktorá je prílohou k Výzve na predkladanie ponúk.</w:t>
            </w:r>
            <w:r w:rsidR="002D67C0">
              <w:rPr>
                <w:sz w:val="20"/>
                <w:szCs w:val="21"/>
              </w:rPr>
              <w:t xml:space="preserve"> Zároveň je výzva spolu s prílohami zverejnená na web stránke </w:t>
            </w:r>
            <w:r w:rsidR="00637528">
              <w:rPr>
                <w:sz w:val="20"/>
                <w:szCs w:val="21"/>
              </w:rPr>
              <w:t xml:space="preserve">obce Golianovo </w:t>
            </w:r>
            <w:r w:rsidR="00DC63ED">
              <w:t xml:space="preserve">a na </w:t>
            </w:r>
            <w:hyperlink r:id="rId8" w:history="1">
              <w:r w:rsidR="00DC63ED" w:rsidRPr="00637528">
                <w:rPr>
                  <w:rStyle w:val="Hypertextovprepojenie"/>
                  <w:sz w:val="20"/>
                  <w:szCs w:val="20"/>
                </w:rPr>
                <w:t>www.cepartners.sk/zsnh/</w:t>
              </w:r>
            </w:hyperlink>
            <w:r w:rsidR="00DC63ED" w:rsidRPr="00637528">
              <w:rPr>
                <w:sz w:val="20"/>
                <w:szCs w:val="20"/>
              </w:rPr>
              <w:t xml:space="preserve"> </w:t>
            </w:r>
          </w:p>
        </w:tc>
      </w:tr>
      <w:tr w:rsidR="00D73A8E" w:rsidRPr="00F2110E" w14:paraId="1CBC25D8" w14:textId="77777777" w:rsidTr="00E73E31">
        <w:trPr>
          <w:trHeight w:val="6663"/>
        </w:trPr>
        <w:tc>
          <w:tcPr>
            <w:tcW w:w="4552" w:type="dxa"/>
            <w:gridSpan w:val="2"/>
          </w:tcPr>
          <w:p w14:paraId="031EF22A" w14:textId="77777777" w:rsidR="00D73A8E" w:rsidRPr="00115E14" w:rsidRDefault="00D73A8E" w:rsidP="00D73A8E">
            <w:pPr>
              <w:spacing w:after="120"/>
              <w:jc w:val="both"/>
              <w:rPr>
                <w:b/>
                <w:sz w:val="20"/>
                <w:szCs w:val="20"/>
              </w:rPr>
            </w:pPr>
            <w:r w:rsidRPr="00F2110E">
              <w:rPr>
                <w:sz w:val="20"/>
                <w:szCs w:val="20"/>
              </w:rPr>
              <w:lastRenderedPageBreak/>
              <w:t>II.3.</w:t>
            </w:r>
            <w:r w:rsidRPr="00F2110E">
              <w:rPr>
                <w:b/>
                <w:sz w:val="20"/>
                <w:szCs w:val="20"/>
              </w:rPr>
              <w:t xml:space="preserve">  Obhliadka miesta plnenia: </w:t>
            </w:r>
            <w:r>
              <w:rPr>
                <w:b/>
                <w:sz w:val="20"/>
                <w:szCs w:val="20"/>
              </w:rPr>
              <w:t xml:space="preserve"> </w:t>
            </w:r>
          </w:p>
        </w:tc>
        <w:tc>
          <w:tcPr>
            <w:tcW w:w="4746" w:type="dxa"/>
            <w:gridSpan w:val="2"/>
          </w:tcPr>
          <w:p w14:paraId="4C907CB4" w14:textId="5609E5D7" w:rsidR="006C4E05" w:rsidRDefault="004C1317" w:rsidP="00473F15">
            <w:pPr>
              <w:spacing w:after="120"/>
              <w:jc w:val="both"/>
              <w:rPr>
                <w:rFonts w:cstheme="minorHAnsi"/>
                <w:sz w:val="20"/>
                <w:szCs w:val="20"/>
              </w:rPr>
            </w:pPr>
            <w:r>
              <w:rPr>
                <w:sz w:val="20"/>
                <w:szCs w:val="20"/>
              </w:rPr>
              <w:t>Na požiadanie. Záujem o obhliadku miesta plnenia treba nahlásiť minimálne 2 pracovné dni pred termínom plánovanej obhliadky.</w:t>
            </w:r>
            <w:r w:rsidR="00D460EB">
              <w:rPr>
                <w:sz w:val="20"/>
                <w:szCs w:val="20"/>
              </w:rPr>
              <w:t xml:space="preserve"> Z dôvodu </w:t>
            </w:r>
            <w:r w:rsidR="006C4E05">
              <w:rPr>
                <w:sz w:val="20"/>
                <w:szCs w:val="20"/>
              </w:rPr>
              <w:t xml:space="preserve">pokračovania </w:t>
            </w:r>
            <w:r w:rsidR="006C4E05">
              <w:rPr>
                <w:rFonts w:cstheme="minorHAnsi"/>
                <w:sz w:val="20"/>
                <w:szCs w:val="20"/>
              </w:rPr>
              <w:t xml:space="preserve">aktuálne platných mimoriadnych opatreniach v súvislosti so šírením vírusu COVID-19 a opatreniach týkajúcich sa zákazu, resp. obmedzenia návštev v jednotlivých budovách, verejný obstarávateľ umožní obhliadku miesta plnenia maximálne 1 osobe  zo strany uchádzača/uchádzačov. </w:t>
            </w:r>
            <w:r w:rsidR="00473F15">
              <w:rPr>
                <w:rFonts w:cstheme="minorHAnsi"/>
                <w:sz w:val="20"/>
                <w:szCs w:val="20"/>
              </w:rPr>
              <w:t xml:space="preserve">Uchádzač bude mať na obhliadku max. 1 hodinu ( z charakteru diela ide o dostatočný časový priestor). </w:t>
            </w:r>
            <w:r w:rsidR="006C4E05">
              <w:rPr>
                <w:rFonts w:cstheme="minorHAnsi"/>
                <w:sz w:val="20"/>
                <w:szCs w:val="20"/>
              </w:rPr>
              <w:t xml:space="preserve">Ďalší uchádzač – záujemca o obhliadku sa bude môcť obhliadky zúčastniť až po </w:t>
            </w:r>
            <w:r w:rsidR="00473F15">
              <w:rPr>
                <w:rFonts w:cstheme="minorHAnsi"/>
                <w:sz w:val="20"/>
                <w:szCs w:val="20"/>
              </w:rPr>
              <w:t>opustení miesta obhliadky predchádzajúcim uchádzačom.</w:t>
            </w:r>
            <w:r w:rsidR="006C4E05">
              <w:rPr>
                <w:rFonts w:cstheme="minorHAnsi"/>
                <w:sz w:val="20"/>
                <w:szCs w:val="20"/>
              </w:rPr>
              <w:t xml:space="preserve"> </w:t>
            </w:r>
            <w:r w:rsidR="00473F15">
              <w:rPr>
                <w:rFonts w:cstheme="minorHAnsi"/>
                <w:sz w:val="20"/>
                <w:szCs w:val="20"/>
              </w:rPr>
              <w:t>Osoba zúčastnená na obhliadke musí mať na tvári rúško a na rukách rukavice.  Obhliadka miesta je možná maximálne do 15.04.2020 ( vrátane)</w:t>
            </w:r>
            <w:r w:rsidR="006C4E05">
              <w:rPr>
                <w:rFonts w:cstheme="minorHAnsi"/>
                <w:sz w:val="20"/>
                <w:szCs w:val="20"/>
              </w:rPr>
              <w:t xml:space="preserve">  </w:t>
            </w:r>
          </w:p>
          <w:p w14:paraId="5E0CEAD8" w14:textId="77777777" w:rsidR="006C4E05" w:rsidRDefault="006C4E05" w:rsidP="006C4E05">
            <w:pPr>
              <w:pStyle w:val="Bezriadkovania"/>
              <w:jc w:val="both"/>
              <w:rPr>
                <w:rFonts w:cstheme="minorHAnsi"/>
                <w:sz w:val="20"/>
                <w:szCs w:val="20"/>
              </w:rPr>
            </w:pPr>
          </w:p>
          <w:p w14:paraId="03C874C2" w14:textId="77777777" w:rsidR="006C4E05" w:rsidRDefault="006C4E05" w:rsidP="00D73A8E">
            <w:pPr>
              <w:spacing w:after="120"/>
              <w:jc w:val="both"/>
              <w:rPr>
                <w:b/>
                <w:sz w:val="20"/>
                <w:szCs w:val="20"/>
              </w:rPr>
            </w:pPr>
          </w:p>
          <w:p w14:paraId="2C80DFE3" w14:textId="77777777" w:rsidR="006C4E05" w:rsidRDefault="006C4E05" w:rsidP="00D73A8E">
            <w:pPr>
              <w:spacing w:after="120"/>
              <w:jc w:val="both"/>
              <w:rPr>
                <w:b/>
                <w:sz w:val="20"/>
                <w:szCs w:val="20"/>
              </w:rPr>
            </w:pPr>
          </w:p>
          <w:p w14:paraId="636FE6D7" w14:textId="77777777" w:rsidR="006C4E05" w:rsidRDefault="006C4E05" w:rsidP="00D73A8E">
            <w:pPr>
              <w:spacing w:after="120"/>
              <w:jc w:val="both"/>
              <w:rPr>
                <w:b/>
                <w:sz w:val="20"/>
                <w:szCs w:val="20"/>
              </w:rPr>
            </w:pPr>
          </w:p>
          <w:p w14:paraId="752D13AB" w14:textId="77777777" w:rsidR="006C4E05" w:rsidRDefault="006C4E05" w:rsidP="00D73A8E">
            <w:pPr>
              <w:spacing w:after="120"/>
              <w:jc w:val="both"/>
              <w:rPr>
                <w:b/>
                <w:sz w:val="20"/>
                <w:szCs w:val="20"/>
              </w:rPr>
            </w:pPr>
          </w:p>
          <w:p w14:paraId="27C2531C" w14:textId="77777777" w:rsidR="006C4E05" w:rsidRDefault="006C4E05" w:rsidP="00D73A8E">
            <w:pPr>
              <w:spacing w:after="120"/>
              <w:jc w:val="both"/>
              <w:rPr>
                <w:b/>
                <w:sz w:val="20"/>
                <w:szCs w:val="20"/>
              </w:rPr>
            </w:pPr>
          </w:p>
          <w:p w14:paraId="10011862" w14:textId="77777777" w:rsidR="006C4E05" w:rsidRDefault="006C4E05" w:rsidP="00D73A8E">
            <w:pPr>
              <w:spacing w:after="120"/>
              <w:jc w:val="both"/>
              <w:rPr>
                <w:b/>
                <w:sz w:val="20"/>
                <w:szCs w:val="20"/>
              </w:rPr>
            </w:pPr>
          </w:p>
          <w:p w14:paraId="553CE8CF" w14:textId="64FB1929" w:rsidR="006C4E05" w:rsidRPr="00115E14" w:rsidRDefault="006C4E05" w:rsidP="00D73A8E">
            <w:pPr>
              <w:spacing w:after="120"/>
              <w:jc w:val="both"/>
              <w:rPr>
                <w:b/>
                <w:sz w:val="20"/>
                <w:szCs w:val="20"/>
              </w:rPr>
            </w:pPr>
          </w:p>
        </w:tc>
      </w:tr>
      <w:tr w:rsidR="00D73A8E" w:rsidRPr="00F2110E" w14:paraId="1343C7FD" w14:textId="77777777" w:rsidTr="00EB6CCF">
        <w:tc>
          <w:tcPr>
            <w:tcW w:w="4552" w:type="dxa"/>
            <w:gridSpan w:val="2"/>
          </w:tcPr>
          <w:p w14:paraId="79049560" w14:textId="77777777" w:rsidR="00D73A8E" w:rsidRPr="00F2110E" w:rsidRDefault="00D73A8E" w:rsidP="00D73A8E">
            <w:pPr>
              <w:spacing w:after="120"/>
              <w:jc w:val="both"/>
              <w:rPr>
                <w:b/>
                <w:sz w:val="20"/>
                <w:szCs w:val="20"/>
              </w:rPr>
            </w:pPr>
            <w:r w:rsidRPr="00F2110E">
              <w:rPr>
                <w:sz w:val="20"/>
                <w:szCs w:val="20"/>
              </w:rPr>
              <w:t>II.4.</w:t>
            </w:r>
            <w:r w:rsidRPr="00F2110E">
              <w:rPr>
                <w:b/>
                <w:sz w:val="20"/>
                <w:szCs w:val="20"/>
              </w:rPr>
              <w:t xml:space="preserve"> </w:t>
            </w:r>
            <w:r w:rsidRPr="00F2110E">
              <w:rPr>
                <w:sz w:val="20"/>
                <w:szCs w:val="20"/>
              </w:rPr>
              <w:t xml:space="preserve">Termín dodania alebo </w:t>
            </w:r>
            <w:r>
              <w:rPr>
                <w:sz w:val="20"/>
                <w:szCs w:val="20"/>
              </w:rPr>
              <w:t>poskytnutia služby</w:t>
            </w:r>
            <w:r w:rsidRPr="00F2110E">
              <w:rPr>
                <w:sz w:val="20"/>
                <w:szCs w:val="20"/>
              </w:rPr>
              <w:t>:</w:t>
            </w:r>
            <w:r w:rsidRPr="00F2110E">
              <w:rPr>
                <w:b/>
                <w:sz w:val="20"/>
                <w:szCs w:val="20"/>
              </w:rPr>
              <w:t xml:space="preserve"> </w:t>
            </w:r>
          </w:p>
        </w:tc>
        <w:tc>
          <w:tcPr>
            <w:tcW w:w="4746" w:type="dxa"/>
            <w:gridSpan w:val="2"/>
          </w:tcPr>
          <w:p w14:paraId="3FE36FC6" w14:textId="5A9B6E01" w:rsidR="00D73A8E" w:rsidRPr="00054570" w:rsidRDefault="00637528" w:rsidP="00D73A8E">
            <w:pPr>
              <w:spacing w:after="120"/>
              <w:jc w:val="both"/>
              <w:rPr>
                <w:sz w:val="20"/>
                <w:szCs w:val="20"/>
                <w:highlight w:val="yellow"/>
              </w:rPr>
            </w:pPr>
            <w:r>
              <w:rPr>
                <w:sz w:val="20"/>
                <w:szCs w:val="20"/>
              </w:rPr>
              <w:t>Do 90 dní od prevzatia staveniska</w:t>
            </w:r>
          </w:p>
        </w:tc>
      </w:tr>
      <w:tr w:rsidR="00D73A8E" w:rsidRPr="00F2110E" w14:paraId="4D5317E0" w14:textId="77777777" w:rsidTr="00EB6CCF">
        <w:tc>
          <w:tcPr>
            <w:tcW w:w="3458" w:type="dxa"/>
            <w:vMerge w:val="restart"/>
          </w:tcPr>
          <w:p w14:paraId="2A5BEC35" w14:textId="77777777" w:rsidR="00D73A8E" w:rsidRPr="00F2110E" w:rsidRDefault="00D73A8E" w:rsidP="00D73A8E">
            <w:pPr>
              <w:spacing w:after="120"/>
              <w:jc w:val="both"/>
              <w:rPr>
                <w:b/>
                <w:sz w:val="20"/>
                <w:szCs w:val="20"/>
              </w:rPr>
            </w:pPr>
            <w:r w:rsidRPr="00F2110E">
              <w:rPr>
                <w:sz w:val="20"/>
                <w:szCs w:val="20"/>
              </w:rPr>
              <w:t>II.5.</w:t>
            </w:r>
            <w:r w:rsidRPr="00F2110E">
              <w:rPr>
                <w:b/>
                <w:sz w:val="20"/>
                <w:szCs w:val="20"/>
              </w:rPr>
              <w:t xml:space="preserve">  Možnosť rozdelenia zákazky : </w:t>
            </w:r>
          </w:p>
        </w:tc>
        <w:tc>
          <w:tcPr>
            <w:tcW w:w="2491" w:type="dxa"/>
            <w:gridSpan w:val="2"/>
          </w:tcPr>
          <w:p w14:paraId="2381890B" w14:textId="77777777" w:rsidR="00D73A8E" w:rsidRPr="00F2110E" w:rsidRDefault="00D73A8E" w:rsidP="00D73A8E">
            <w:pPr>
              <w:spacing w:after="120"/>
              <w:jc w:val="both"/>
              <w:rPr>
                <w:sz w:val="20"/>
                <w:szCs w:val="20"/>
              </w:rPr>
            </w:pPr>
            <w:r w:rsidRPr="00F2110E">
              <w:rPr>
                <w:sz w:val="20"/>
                <w:szCs w:val="20"/>
              </w:rPr>
              <w:t>Iba na celý predmet zákazky</w:t>
            </w:r>
          </w:p>
        </w:tc>
        <w:tc>
          <w:tcPr>
            <w:tcW w:w="3349" w:type="dxa"/>
          </w:tcPr>
          <w:p w14:paraId="3B733207" w14:textId="77777777" w:rsidR="00D73A8E" w:rsidRPr="00F2110E" w:rsidRDefault="00D73A8E" w:rsidP="00D73A8E">
            <w:pPr>
              <w:spacing w:after="120"/>
              <w:jc w:val="center"/>
              <w:rPr>
                <w:sz w:val="20"/>
                <w:szCs w:val="20"/>
              </w:rPr>
            </w:pPr>
            <w:r w:rsidRPr="00F2110E">
              <w:rPr>
                <w:sz w:val="20"/>
                <w:szCs w:val="20"/>
              </w:rPr>
              <w:t xml:space="preserve">ÁNO/ </w:t>
            </w:r>
            <w:r w:rsidRPr="00F2110E">
              <w:rPr>
                <w:strike/>
                <w:sz w:val="20"/>
                <w:szCs w:val="20"/>
              </w:rPr>
              <w:t>NIE</w:t>
            </w:r>
          </w:p>
        </w:tc>
      </w:tr>
      <w:tr w:rsidR="00D73A8E" w:rsidRPr="00F2110E" w14:paraId="30D03D9B" w14:textId="77777777" w:rsidTr="00EB6CCF">
        <w:tc>
          <w:tcPr>
            <w:tcW w:w="3458" w:type="dxa"/>
            <w:vMerge/>
          </w:tcPr>
          <w:p w14:paraId="07C7C458" w14:textId="77777777" w:rsidR="00D73A8E" w:rsidRPr="00F2110E" w:rsidRDefault="00D73A8E" w:rsidP="00D73A8E">
            <w:pPr>
              <w:spacing w:after="120"/>
              <w:jc w:val="both"/>
              <w:rPr>
                <w:b/>
                <w:sz w:val="20"/>
                <w:szCs w:val="20"/>
              </w:rPr>
            </w:pPr>
          </w:p>
        </w:tc>
        <w:tc>
          <w:tcPr>
            <w:tcW w:w="2491" w:type="dxa"/>
            <w:gridSpan w:val="2"/>
          </w:tcPr>
          <w:p w14:paraId="15C420E3" w14:textId="77777777" w:rsidR="00D73A8E" w:rsidRPr="00F2110E" w:rsidRDefault="00D73A8E" w:rsidP="00D73A8E">
            <w:pPr>
              <w:spacing w:after="120"/>
              <w:jc w:val="both"/>
              <w:rPr>
                <w:sz w:val="20"/>
                <w:szCs w:val="20"/>
              </w:rPr>
            </w:pPr>
            <w:r w:rsidRPr="00F2110E">
              <w:rPr>
                <w:sz w:val="20"/>
                <w:szCs w:val="20"/>
              </w:rPr>
              <w:t>Na ktorúkoľvek časť zákazky</w:t>
            </w:r>
          </w:p>
        </w:tc>
        <w:tc>
          <w:tcPr>
            <w:tcW w:w="3349" w:type="dxa"/>
          </w:tcPr>
          <w:p w14:paraId="202E71CB" w14:textId="77777777" w:rsidR="00D73A8E" w:rsidRPr="00F2110E" w:rsidRDefault="00D73A8E" w:rsidP="00D73A8E">
            <w:pPr>
              <w:spacing w:after="120"/>
              <w:jc w:val="center"/>
              <w:rPr>
                <w:sz w:val="20"/>
                <w:szCs w:val="20"/>
              </w:rPr>
            </w:pPr>
            <w:r w:rsidRPr="00F2110E">
              <w:rPr>
                <w:strike/>
                <w:sz w:val="20"/>
                <w:szCs w:val="20"/>
              </w:rPr>
              <w:t>ÁNO</w:t>
            </w:r>
            <w:r w:rsidRPr="00F2110E">
              <w:rPr>
                <w:sz w:val="20"/>
                <w:szCs w:val="20"/>
              </w:rPr>
              <w:t>/NIE</w:t>
            </w:r>
          </w:p>
        </w:tc>
      </w:tr>
      <w:tr w:rsidR="00D73A8E" w:rsidRPr="00F2110E" w14:paraId="08EE4FC2" w14:textId="77777777" w:rsidTr="00EB6CCF">
        <w:tc>
          <w:tcPr>
            <w:tcW w:w="3458" w:type="dxa"/>
          </w:tcPr>
          <w:p w14:paraId="3FD83A60" w14:textId="77777777" w:rsidR="00D73A8E" w:rsidRPr="00F2110E" w:rsidRDefault="00D73A8E" w:rsidP="00D73A8E">
            <w:pPr>
              <w:jc w:val="both"/>
              <w:rPr>
                <w:b/>
                <w:sz w:val="20"/>
                <w:szCs w:val="20"/>
              </w:rPr>
            </w:pPr>
            <w:r w:rsidRPr="00F2110E">
              <w:rPr>
                <w:sz w:val="20"/>
                <w:szCs w:val="20"/>
              </w:rPr>
              <w:t>II.6.</w:t>
            </w:r>
            <w:r w:rsidRPr="00F2110E">
              <w:rPr>
                <w:b/>
                <w:sz w:val="20"/>
                <w:szCs w:val="20"/>
              </w:rPr>
              <w:t xml:space="preserve">  Predloženie variantných riešení :</w:t>
            </w:r>
          </w:p>
        </w:tc>
        <w:tc>
          <w:tcPr>
            <w:tcW w:w="5840" w:type="dxa"/>
            <w:gridSpan w:val="3"/>
          </w:tcPr>
          <w:p w14:paraId="65445142" w14:textId="77777777" w:rsidR="00D73A8E" w:rsidRPr="00F2110E" w:rsidRDefault="00D73A8E" w:rsidP="00D73A8E">
            <w:pPr>
              <w:jc w:val="both"/>
              <w:rPr>
                <w:sz w:val="20"/>
                <w:szCs w:val="20"/>
              </w:rPr>
            </w:pPr>
            <w:r w:rsidRPr="00F2110E">
              <w:rPr>
                <w:sz w:val="20"/>
                <w:szCs w:val="20"/>
              </w:rPr>
              <w:t>Nepovoľujú sa – ak súčasťou ponuky bude aj variantné riešenie, nebude takéto riešenie zaradené do vyhodnotenia ponúk</w:t>
            </w:r>
          </w:p>
        </w:tc>
      </w:tr>
      <w:tr w:rsidR="00D73A8E" w:rsidRPr="00F2110E" w14:paraId="0480CDA6" w14:textId="77777777" w:rsidTr="00EB6CCF">
        <w:tc>
          <w:tcPr>
            <w:tcW w:w="3458" w:type="dxa"/>
          </w:tcPr>
          <w:p w14:paraId="397685D7" w14:textId="77777777" w:rsidR="00D73A8E" w:rsidRPr="00F2110E" w:rsidRDefault="00D73A8E" w:rsidP="00D73A8E">
            <w:pPr>
              <w:spacing w:after="120"/>
              <w:jc w:val="both"/>
              <w:rPr>
                <w:b/>
                <w:sz w:val="20"/>
                <w:szCs w:val="20"/>
              </w:rPr>
            </w:pPr>
            <w:r w:rsidRPr="00F2110E">
              <w:rPr>
                <w:sz w:val="20"/>
                <w:szCs w:val="20"/>
              </w:rPr>
              <w:t>II.7.</w:t>
            </w:r>
            <w:r w:rsidRPr="00F2110E">
              <w:rPr>
                <w:b/>
                <w:sz w:val="20"/>
                <w:szCs w:val="20"/>
              </w:rPr>
              <w:t xml:space="preserve">  Jazyk ponuky : </w:t>
            </w:r>
          </w:p>
        </w:tc>
        <w:tc>
          <w:tcPr>
            <w:tcW w:w="5840" w:type="dxa"/>
            <w:gridSpan w:val="3"/>
          </w:tcPr>
          <w:p w14:paraId="12F96412" w14:textId="77777777" w:rsidR="00D73A8E" w:rsidRPr="00F2110E" w:rsidRDefault="00D73A8E" w:rsidP="00D73A8E">
            <w:pPr>
              <w:spacing w:after="120"/>
              <w:jc w:val="both"/>
              <w:rPr>
                <w:b/>
                <w:sz w:val="20"/>
                <w:szCs w:val="20"/>
              </w:rPr>
            </w:pPr>
            <w:r w:rsidRPr="00F2110E">
              <w:rPr>
                <w:b/>
                <w:sz w:val="20"/>
                <w:szCs w:val="20"/>
              </w:rPr>
              <w:t>Ponuky sa predkladajú v slovenskom jazyku</w:t>
            </w:r>
          </w:p>
        </w:tc>
      </w:tr>
      <w:tr w:rsidR="00D73A8E" w:rsidRPr="00F2110E" w14:paraId="5F6A12CD" w14:textId="77777777" w:rsidTr="00EB6CCF">
        <w:tc>
          <w:tcPr>
            <w:tcW w:w="3458" w:type="dxa"/>
          </w:tcPr>
          <w:p w14:paraId="5C5E1B3D" w14:textId="77777777" w:rsidR="00D73A8E" w:rsidRPr="00F2110E" w:rsidRDefault="00D73A8E" w:rsidP="00D73A8E">
            <w:pPr>
              <w:spacing w:after="120"/>
              <w:jc w:val="both"/>
              <w:rPr>
                <w:b/>
                <w:sz w:val="20"/>
                <w:szCs w:val="20"/>
              </w:rPr>
            </w:pPr>
            <w:r w:rsidRPr="00F2110E">
              <w:rPr>
                <w:sz w:val="20"/>
                <w:szCs w:val="20"/>
              </w:rPr>
              <w:t>II.8.</w:t>
            </w:r>
            <w:r w:rsidRPr="00F2110E">
              <w:rPr>
                <w:b/>
                <w:sz w:val="20"/>
                <w:szCs w:val="20"/>
              </w:rPr>
              <w:t xml:space="preserve">  Mena :</w:t>
            </w:r>
          </w:p>
        </w:tc>
        <w:tc>
          <w:tcPr>
            <w:tcW w:w="5840" w:type="dxa"/>
            <w:gridSpan w:val="3"/>
          </w:tcPr>
          <w:p w14:paraId="2147ED5F" w14:textId="77777777" w:rsidR="00D73A8E" w:rsidRPr="00054570" w:rsidRDefault="00D73A8E" w:rsidP="00D73A8E">
            <w:pPr>
              <w:spacing w:after="120"/>
              <w:jc w:val="both"/>
              <w:rPr>
                <w:b/>
                <w:sz w:val="20"/>
                <w:szCs w:val="20"/>
                <w:highlight w:val="yellow"/>
              </w:rPr>
            </w:pPr>
            <w:r w:rsidRPr="00BB1E4C">
              <w:rPr>
                <w:b/>
                <w:sz w:val="20"/>
                <w:szCs w:val="20"/>
              </w:rPr>
              <w:t>EUR</w:t>
            </w:r>
          </w:p>
        </w:tc>
      </w:tr>
    </w:tbl>
    <w:p w14:paraId="036032A5" w14:textId="77777777" w:rsidR="008557B4" w:rsidRDefault="008557B4" w:rsidP="008557B4">
      <w:pPr>
        <w:spacing w:after="0"/>
        <w:jc w:val="both"/>
        <w:rPr>
          <w:b/>
          <w:sz w:val="20"/>
          <w:szCs w:val="20"/>
        </w:rPr>
      </w:pPr>
    </w:p>
    <w:p w14:paraId="1C839433" w14:textId="77777777" w:rsidR="0036337F" w:rsidRPr="00F2110E" w:rsidRDefault="0036337F" w:rsidP="008557B4">
      <w:pPr>
        <w:spacing w:after="240"/>
        <w:jc w:val="both"/>
        <w:rPr>
          <w:b/>
          <w:sz w:val="20"/>
          <w:szCs w:val="20"/>
        </w:rPr>
      </w:pPr>
      <w:r w:rsidRPr="00F2110E">
        <w:rPr>
          <w:b/>
          <w:sz w:val="20"/>
          <w:szCs w:val="20"/>
        </w:rPr>
        <w:t>III.</w:t>
      </w:r>
      <w:r w:rsidR="00F51968" w:rsidRPr="00F2110E">
        <w:rPr>
          <w:b/>
          <w:sz w:val="20"/>
          <w:szCs w:val="20"/>
        </w:rPr>
        <w:t xml:space="preserve"> </w:t>
      </w:r>
      <w:r w:rsidRPr="00F2110E">
        <w:rPr>
          <w:b/>
          <w:sz w:val="20"/>
          <w:szCs w:val="20"/>
        </w:rPr>
        <w:t xml:space="preserve"> Administratívne informácie</w:t>
      </w:r>
    </w:p>
    <w:tbl>
      <w:tblPr>
        <w:tblStyle w:val="Mriekatabuky"/>
        <w:tblW w:w="9351" w:type="dxa"/>
        <w:tblLook w:val="04A0" w:firstRow="1" w:lastRow="0" w:firstColumn="1" w:lastColumn="0" w:noHBand="0" w:noVBand="1"/>
      </w:tblPr>
      <w:tblGrid>
        <w:gridCol w:w="4957"/>
        <w:gridCol w:w="1701"/>
        <w:gridCol w:w="2693"/>
      </w:tblGrid>
      <w:tr w:rsidR="00506FF0" w:rsidRPr="00F2110E" w14:paraId="766A501E" w14:textId="77777777" w:rsidTr="00797A6F">
        <w:tc>
          <w:tcPr>
            <w:tcW w:w="4957" w:type="dxa"/>
          </w:tcPr>
          <w:p w14:paraId="7ED91B1A" w14:textId="417FB8FA" w:rsidR="00506FF0" w:rsidRPr="00F2110E" w:rsidRDefault="00506FF0" w:rsidP="00CA44A6">
            <w:pPr>
              <w:jc w:val="both"/>
              <w:rPr>
                <w:b/>
                <w:sz w:val="20"/>
                <w:szCs w:val="20"/>
              </w:rPr>
            </w:pPr>
            <w:r w:rsidRPr="00F2110E">
              <w:rPr>
                <w:sz w:val="20"/>
                <w:szCs w:val="20"/>
              </w:rPr>
              <w:t>III.1.</w:t>
            </w:r>
            <w:r w:rsidRPr="00F2110E">
              <w:rPr>
                <w:b/>
                <w:sz w:val="20"/>
                <w:szCs w:val="20"/>
              </w:rPr>
              <w:t xml:space="preserve">  Podmienky na získanie súťažných podkladov : </w:t>
            </w:r>
          </w:p>
        </w:tc>
        <w:tc>
          <w:tcPr>
            <w:tcW w:w="4394" w:type="dxa"/>
            <w:gridSpan w:val="2"/>
          </w:tcPr>
          <w:p w14:paraId="69F1A596" w14:textId="77777777" w:rsidR="00506FF0" w:rsidRPr="00F2110E" w:rsidRDefault="00506FF0" w:rsidP="00506FF0">
            <w:pPr>
              <w:jc w:val="both"/>
              <w:rPr>
                <w:sz w:val="20"/>
                <w:szCs w:val="20"/>
              </w:rPr>
            </w:pPr>
            <w:r w:rsidRPr="00F2110E">
              <w:rPr>
                <w:sz w:val="20"/>
                <w:szCs w:val="20"/>
              </w:rPr>
              <w:t>Neuplatňuje sa, všetky potrebné informácie sú uvedené v tejto výzve</w:t>
            </w:r>
          </w:p>
        </w:tc>
      </w:tr>
      <w:tr w:rsidR="0036337F" w:rsidRPr="00F2110E" w14:paraId="215AB9F3" w14:textId="77777777" w:rsidTr="00797A6F">
        <w:tc>
          <w:tcPr>
            <w:tcW w:w="9351" w:type="dxa"/>
            <w:gridSpan w:val="3"/>
          </w:tcPr>
          <w:p w14:paraId="67908CED" w14:textId="77777777" w:rsidR="0036337F" w:rsidRPr="000B4F39" w:rsidRDefault="00506FF0" w:rsidP="00506FF0">
            <w:pPr>
              <w:jc w:val="both"/>
              <w:rPr>
                <w:b/>
                <w:sz w:val="20"/>
                <w:szCs w:val="20"/>
              </w:rPr>
            </w:pPr>
            <w:r w:rsidRPr="000B4F39">
              <w:rPr>
                <w:sz w:val="20"/>
                <w:szCs w:val="20"/>
              </w:rPr>
              <w:t>III.2.</w:t>
            </w:r>
            <w:r w:rsidRPr="000B4F39">
              <w:rPr>
                <w:b/>
                <w:sz w:val="20"/>
                <w:szCs w:val="20"/>
              </w:rPr>
              <w:t xml:space="preserve">  Lehota na predkladanie ponúk:  </w:t>
            </w:r>
          </w:p>
          <w:p w14:paraId="2F7B4E05" w14:textId="5FB0E08C" w:rsidR="00506FF0" w:rsidRPr="00164726" w:rsidRDefault="00506FF0" w:rsidP="00506FF0">
            <w:pPr>
              <w:jc w:val="both"/>
              <w:rPr>
                <w:sz w:val="20"/>
                <w:szCs w:val="20"/>
              </w:rPr>
            </w:pPr>
            <w:r w:rsidRPr="00164726">
              <w:rPr>
                <w:sz w:val="20"/>
                <w:szCs w:val="20"/>
              </w:rPr>
              <w:t xml:space="preserve">Dátum : </w:t>
            </w:r>
            <w:r w:rsidRPr="00164726">
              <w:rPr>
                <w:b/>
                <w:bCs/>
                <w:sz w:val="20"/>
                <w:szCs w:val="20"/>
              </w:rPr>
              <w:t xml:space="preserve">najneskôr </w:t>
            </w:r>
            <w:r w:rsidR="00473F15" w:rsidRPr="00164726">
              <w:rPr>
                <w:b/>
                <w:bCs/>
                <w:sz w:val="20"/>
                <w:szCs w:val="20"/>
              </w:rPr>
              <w:t>2</w:t>
            </w:r>
            <w:r w:rsidR="003B480B" w:rsidRPr="00164726">
              <w:rPr>
                <w:b/>
                <w:bCs/>
                <w:sz w:val="20"/>
                <w:szCs w:val="20"/>
              </w:rPr>
              <w:t>3</w:t>
            </w:r>
            <w:r w:rsidR="00A6793C" w:rsidRPr="00164726">
              <w:rPr>
                <w:b/>
                <w:bCs/>
                <w:sz w:val="20"/>
                <w:szCs w:val="20"/>
              </w:rPr>
              <w:t>.</w:t>
            </w:r>
            <w:r w:rsidR="00DD4904" w:rsidRPr="00164726">
              <w:rPr>
                <w:b/>
                <w:bCs/>
                <w:sz w:val="20"/>
                <w:szCs w:val="20"/>
              </w:rPr>
              <w:t>0</w:t>
            </w:r>
            <w:r w:rsidR="00725AC8" w:rsidRPr="00164726">
              <w:rPr>
                <w:b/>
                <w:bCs/>
                <w:sz w:val="20"/>
                <w:szCs w:val="20"/>
              </w:rPr>
              <w:t>4</w:t>
            </w:r>
            <w:r w:rsidR="00A6793C" w:rsidRPr="00164726">
              <w:rPr>
                <w:b/>
                <w:bCs/>
                <w:sz w:val="20"/>
                <w:szCs w:val="20"/>
              </w:rPr>
              <w:t>.20</w:t>
            </w:r>
            <w:r w:rsidR="00DD4904" w:rsidRPr="00164726">
              <w:rPr>
                <w:b/>
                <w:bCs/>
                <w:sz w:val="20"/>
                <w:szCs w:val="20"/>
              </w:rPr>
              <w:t>20</w:t>
            </w:r>
          </w:p>
          <w:p w14:paraId="286CDB34" w14:textId="586BA931" w:rsidR="00574C7B" w:rsidRPr="00164726" w:rsidRDefault="00506FF0" w:rsidP="00B50B6F">
            <w:pPr>
              <w:jc w:val="both"/>
              <w:rPr>
                <w:b/>
                <w:bCs/>
                <w:sz w:val="20"/>
                <w:szCs w:val="20"/>
              </w:rPr>
            </w:pPr>
            <w:r w:rsidRPr="00164726">
              <w:rPr>
                <w:sz w:val="20"/>
                <w:szCs w:val="20"/>
              </w:rPr>
              <w:t xml:space="preserve">Čas :   </w:t>
            </w:r>
            <w:r w:rsidRPr="00164726">
              <w:rPr>
                <w:b/>
                <w:bCs/>
                <w:sz w:val="20"/>
                <w:szCs w:val="20"/>
              </w:rPr>
              <w:t xml:space="preserve">najneskôr do </w:t>
            </w:r>
            <w:r w:rsidR="00A20AC1" w:rsidRPr="00164726">
              <w:rPr>
                <w:b/>
                <w:bCs/>
                <w:sz w:val="20"/>
                <w:szCs w:val="20"/>
              </w:rPr>
              <w:t>1</w:t>
            </w:r>
            <w:r w:rsidR="00473F15" w:rsidRPr="00164726">
              <w:rPr>
                <w:b/>
                <w:bCs/>
                <w:sz w:val="20"/>
                <w:szCs w:val="20"/>
              </w:rPr>
              <w:t>0</w:t>
            </w:r>
            <w:r w:rsidRPr="00164726">
              <w:rPr>
                <w:b/>
                <w:bCs/>
                <w:sz w:val="20"/>
                <w:szCs w:val="20"/>
              </w:rPr>
              <w:t>:00 hod</w:t>
            </w:r>
            <w:r w:rsidR="00896728" w:rsidRPr="00164726">
              <w:rPr>
                <w:b/>
                <w:bCs/>
                <w:sz w:val="20"/>
                <w:szCs w:val="20"/>
              </w:rPr>
              <w:t>.</w:t>
            </w:r>
          </w:p>
          <w:p w14:paraId="73221502" w14:textId="53492747" w:rsidR="00896728" w:rsidRPr="00164726" w:rsidRDefault="00896728" w:rsidP="00B50B6F">
            <w:pPr>
              <w:jc w:val="both"/>
              <w:rPr>
                <w:sz w:val="20"/>
                <w:szCs w:val="20"/>
              </w:rPr>
            </w:pPr>
            <w:r w:rsidRPr="00164726">
              <w:rPr>
                <w:b/>
                <w:sz w:val="20"/>
                <w:szCs w:val="20"/>
              </w:rPr>
              <w:t xml:space="preserve">Otváranie obálok s ponukami: </w:t>
            </w:r>
            <w:r w:rsidR="003B480B" w:rsidRPr="00164726">
              <w:rPr>
                <w:b/>
                <w:sz w:val="20"/>
                <w:szCs w:val="20"/>
              </w:rPr>
              <w:t>23</w:t>
            </w:r>
            <w:r w:rsidR="004C1317" w:rsidRPr="00164726">
              <w:rPr>
                <w:b/>
                <w:sz w:val="20"/>
                <w:szCs w:val="20"/>
              </w:rPr>
              <w:t>.</w:t>
            </w:r>
            <w:r w:rsidR="00DD4904" w:rsidRPr="00164726">
              <w:rPr>
                <w:b/>
                <w:sz w:val="20"/>
                <w:szCs w:val="20"/>
              </w:rPr>
              <w:t>0</w:t>
            </w:r>
            <w:r w:rsidR="00725AC8" w:rsidRPr="00164726">
              <w:rPr>
                <w:b/>
                <w:sz w:val="20"/>
                <w:szCs w:val="20"/>
              </w:rPr>
              <w:t>4</w:t>
            </w:r>
            <w:r w:rsidR="004C1317" w:rsidRPr="00164726">
              <w:rPr>
                <w:b/>
                <w:sz w:val="20"/>
                <w:szCs w:val="20"/>
              </w:rPr>
              <w:t>.20</w:t>
            </w:r>
            <w:r w:rsidR="00DD4904" w:rsidRPr="00164726">
              <w:rPr>
                <w:b/>
                <w:sz w:val="20"/>
                <w:szCs w:val="20"/>
              </w:rPr>
              <w:t>20</w:t>
            </w:r>
            <w:r w:rsidR="004C1317" w:rsidRPr="00164726">
              <w:rPr>
                <w:b/>
                <w:sz w:val="20"/>
                <w:szCs w:val="20"/>
              </w:rPr>
              <w:t xml:space="preserve"> o 1</w:t>
            </w:r>
            <w:r w:rsidR="003B480B" w:rsidRPr="00164726">
              <w:rPr>
                <w:b/>
                <w:sz w:val="20"/>
                <w:szCs w:val="20"/>
              </w:rPr>
              <w:t>4</w:t>
            </w:r>
            <w:r w:rsidR="004C1317" w:rsidRPr="00164726">
              <w:rPr>
                <w:b/>
                <w:sz w:val="20"/>
                <w:szCs w:val="20"/>
              </w:rPr>
              <w:t xml:space="preserve">.00 h </w:t>
            </w:r>
            <w:r w:rsidRPr="00164726">
              <w:rPr>
                <w:sz w:val="20"/>
                <w:szCs w:val="20"/>
              </w:rPr>
              <w:t>v sídle splnomocneného subjektu pre proces verejného obstarávania. Otváranie obálok s ponukami je neverejné</w:t>
            </w:r>
          </w:p>
          <w:p w14:paraId="71E6699A" w14:textId="7AB31429" w:rsidR="00312DFD" w:rsidRPr="00164726" w:rsidRDefault="00312DFD" w:rsidP="00B50B6F">
            <w:pPr>
              <w:jc w:val="both"/>
              <w:rPr>
                <w:sz w:val="20"/>
                <w:szCs w:val="20"/>
              </w:rPr>
            </w:pPr>
            <w:r w:rsidRPr="00164726">
              <w:rPr>
                <w:sz w:val="20"/>
                <w:szCs w:val="20"/>
                <w:u w:val="single"/>
              </w:rPr>
              <w:t>Predkladanie ponúk:</w:t>
            </w:r>
            <w:r w:rsidRPr="00164726">
              <w:rPr>
                <w:sz w:val="20"/>
                <w:szCs w:val="20"/>
              </w:rPr>
              <w:t xml:space="preserve"> osobne alebo poštou prípadne kuriérom.</w:t>
            </w:r>
          </w:p>
          <w:p w14:paraId="7D8CD3A0" w14:textId="55EF1FEF" w:rsidR="00E35FA5" w:rsidRDefault="00E35FA5" w:rsidP="00E35FA5">
            <w:pPr>
              <w:jc w:val="both"/>
              <w:rPr>
                <w:sz w:val="20"/>
                <w:szCs w:val="20"/>
              </w:rPr>
            </w:pPr>
            <w:r w:rsidRPr="00164726">
              <w:rPr>
                <w:sz w:val="20"/>
                <w:szCs w:val="20"/>
              </w:rPr>
              <w:t>Miesto predloženia ponuky: STUDNICA, n.o., Košická 56, 821 08 Bratislava</w:t>
            </w:r>
          </w:p>
          <w:p w14:paraId="51A8FBAD" w14:textId="5ACBEC3F" w:rsidR="00473F15" w:rsidRDefault="00473F15" w:rsidP="00E35FA5">
            <w:pPr>
              <w:jc w:val="both"/>
              <w:rPr>
                <w:sz w:val="20"/>
                <w:szCs w:val="20"/>
              </w:rPr>
            </w:pPr>
          </w:p>
          <w:p w14:paraId="4FD59171" w14:textId="77777777" w:rsidR="00473F15" w:rsidRDefault="00473F15" w:rsidP="00473F15">
            <w:pPr>
              <w:jc w:val="both"/>
              <w:rPr>
                <w:sz w:val="20"/>
                <w:szCs w:val="20"/>
              </w:rPr>
            </w:pPr>
            <w:r>
              <w:rPr>
                <w:sz w:val="20"/>
                <w:szCs w:val="20"/>
              </w:rPr>
              <w:t>Ponuka sa predkladá na adresu subjektu splnomocneného na proces verejného obstarávania, a to:</w:t>
            </w:r>
          </w:p>
          <w:p w14:paraId="332EE8AB" w14:textId="4E17CFD0" w:rsidR="00473F15" w:rsidRDefault="00473F15" w:rsidP="00473F15">
            <w:pPr>
              <w:jc w:val="both"/>
              <w:rPr>
                <w:sz w:val="20"/>
                <w:szCs w:val="20"/>
              </w:rPr>
            </w:pPr>
            <w:r w:rsidRPr="00203FEE">
              <w:rPr>
                <w:b/>
                <w:bCs/>
                <w:sz w:val="20"/>
                <w:szCs w:val="20"/>
              </w:rPr>
              <w:t>elektronicky</w:t>
            </w:r>
            <w:r>
              <w:rPr>
                <w:sz w:val="20"/>
                <w:szCs w:val="20"/>
              </w:rPr>
              <w:t xml:space="preserve"> na e-mailovú adresu: </w:t>
            </w:r>
            <w:hyperlink r:id="rId9" w:history="1">
              <w:r w:rsidRPr="00473F15">
                <w:rPr>
                  <w:rStyle w:val="Hypertextovprepojenie"/>
                  <w:sz w:val="20"/>
                  <w:szCs w:val="20"/>
                </w:rPr>
                <w:t>obstaravanie@studnica-no.sk</w:t>
              </w:r>
            </w:hyperlink>
            <w:r>
              <w:rPr>
                <w:sz w:val="20"/>
                <w:szCs w:val="20"/>
              </w:rPr>
              <w:t xml:space="preserve"> </w:t>
            </w:r>
            <w:r w:rsidR="009F3E51">
              <w:rPr>
                <w:sz w:val="20"/>
                <w:szCs w:val="20"/>
              </w:rPr>
              <w:t xml:space="preserve">alebo </w:t>
            </w:r>
            <w:r w:rsidR="009F3E51" w:rsidRPr="009F3E51">
              <w:rPr>
                <w:b/>
                <w:bCs/>
                <w:sz w:val="20"/>
                <w:szCs w:val="20"/>
              </w:rPr>
              <w:t>po</w:t>
            </w:r>
            <w:r w:rsidRPr="009F3E51">
              <w:rPr>
                <w:b/>
                <w:bCs/>
                <w:sz w:val="20"/>
                <w:szCs w:val="20"/>
              </w:rPr>
              <w:t>š</w:t>
            </w:r>
            <w:r w:rsidRPr="00203FEE">
              <w:rPr>
                <w:b/>
                <w:bCs/>
                <w:sz w:val="20"/>
                <w:szCs w:val="20"/>
              </w:rPr>
              <w:t>to</w:t>
            </w:r>
            <w:r>
              <w:rPr>
                <w:b/>
                <w:bCs/>
                <w:sz w:val="20"/>
                <w:szCs w:val="20"/>
              </w:rPr>
              <w:t xml:space="preserve">vou prepravou alebo kuriérom </w:t>
            </w:r>
            <w:r w:rsidRPr="00203FEE">
              <w:rPr>
                <w:b/>
                <w:bCs/>
                <w:sz w:val="20"/>
                <w:szCs w:val="20"/>
              </w:rPr>
              <w:t>príp. osobne</w:t>
            </w:r>
            <w:r>
              <w:rPr>
                <w:sz w:val="20"/>
                <w:szCs w:val="20"/>
              </w:rPr>
              <w:t xml:space="preserve"> na adresu</w:t>
            </w:r>
            <w:r w:rsidRPr="00A372B6">
              <w:rPr>
                <w:sz w:val="20"/>
                <w:szCs w:val="20"/>
              </w:rPr>
              <w:t xml:space="preserve">: </w:t>
            </w:r>
            <w:r>
              <w:rPr>
                <w:sz w:val="20"/>
                <w:szCs w:val="20"/>
              </w:rPr>
              <w:t>STUDNICA, n.o., Košická 56, 821 08 Bratislava</w:t>
            </w:r>
            <w:r w:rsidR="009F3E51">
              <w:rPr>
                <w:sz w:val="20"/>
                <w:szCs w:val="20"/>
              </w:rPr>
              <w:t xml:space="preserve">. V prípade doručenia kuriérom alebo osobne </w:t>
            </w:r>
            <w:r w:rsidR="009F3E51">
              <w:rPr>
                <w:sz w:val="20"/>
                <w:szCs w:val="20"/>
              </w:rPr>
              <w:lastRenderedPageBreak/>
              <w:t xml:space="preserve">upozorňujeme na skrátenú pracovnú dobu subjektu splnomocneného na proces verejného obstarávania a to:  pracovné dni: od 9,00 hod. do 14,00 hod. </w:t>
            </w:r>
          </w:p>
          <w:p w14:paraId="5F755AED" w14:textId="77777777" w:rsidR="00473F15" w:rsidRDefault="00473F15" w:rsidP="00473F15">
            <w:pPr>
              <w:jc w:val="both"/>
              <w:rPr>
                <w:sz w:val="20"/>
                <w:szCs w:val="20"/>
              </w:rPr>
            </w:pPr>
          </w:p>
          <w:p w14:paraId="2A811155" w14:textId="66194B95" w:rsidR="00473F15" w:rsidRPr="009F3E51" w:rsidRDefault="00473F15" w:rsidP="00E35FA5">
            <w:pPr>
              <w:jc w:val="both"/>
              <w:rPr>
                <w:sz w:val="20"/>
                <w:szCs w:val="20"/>
              </w:rPr>
            </w:pPr>
            <w:r>
              <w:rPr>
                <w:sz w:val="20"/>
                <w:szCs w:val="20"/>
              </w:rPr>
              <w:t xml:space="preserve">V prípade doručenia prostredníctvom poštovej prepravy, kuriérom alebo osobne je potrebné na </w:t>
            </w:r>
            <w:r w:rsidRPr="00A372B6">
              <w:rPr>
                <w:sz w:val="20"/>
                <w:szCs w:val="20"/>
              </w:rPr>
              <w:t xml:space="preserve"> obálku uviesť „</w:t>
            </w:r>
            <w:r w:rsidRPr="00203FEE">
              <w:rPr>
                <w:b/>
                <w:bCs/>
                <w:sz w:val="20"/>
                <w:szCs w:val="20"/>
              </w:rPr>
              <w:t>NEOTVÁRAŤ</w:t>
            </w:r>
            <w:r w:rsidR="009F3E51">
              <w:rPr>
                <w:b/>
                <w:bCs/>
                <w:sz w:val="20"/>
                <w:szCs w:val="20"/>
              </w:rPr>
              <w:t xml:space="preserve"> – cenová ponuka na predmet zákazky:</w:t>
            </w:r>
            <w:r w:rsidRPr="00A372B6">
              <w:rPr>
                <w:sz w:val="20"/>
                <w:szCs w:val="20"/>
              </w:rPr>
              <w:t xml:space="preserve"> </w:t>
            </w:r>
            <w:r w:rsidRPr="00F57EC9">
              <w:rPr>
                <w:b/>
                <w:bCs/>
                <w:sz w:val="20"/>
                <w:szCs w:val="20"/>
              </w:rPr>
              <w:t>„</w:t>
            </w:r>
            <w:r>
              <w:rPr>
                <w:b/>
                <w:bCs/>
                <w:sz w:val="20"/>
                <w:szCs w:val="20"/>
              </w:rPr>
              <w:t>Zberný dvor, Golianovo</w:t>
            </w:r>
            <w:r w:rsidRPr="00F57EC9">
              <w:rPr>
                <w:b/>
                <w:bCs/>
                <w:sz w:val="20"/>
                <w:szCs w:val="20"/>
              </w:rPr>
              <w:t>“</w:t>
            </w:r>
            <w:r>
              <w:rPr>
                <w:b/>
                <w:bCs/>
                <w:sz w:val="20"/>
                <w:szCs w:val="20"/>
              </w:rPr>
              <w:t xml:space="preserve">.  </w:t>
            </w:r>
            <w:r w:rsidRPr="009F3E51">
              <w:rPr>
                <w:sz w:val="20"/>
                <w:szCs w:val="20"/>
              </w:rPr>
              <w:t xml:space="preserve">Z dôvodu obmedzenia návštev v jednotlivých budovách  ( opatrenia súvisiace so šírením vírusu COVID-19) žiadame </w:t>
            </w:r>
            <w:r w:rsidR="009F3E51" w:rsidRPr="009F3E51">
              <w:rPr>
                <w:sz w:val="20"/>
                <w:szCs w:val="20"/>
              </w:rPr>
              <w:t xml:space="preserve">pri vstupe do budovy kontaktovať splnomocnený subjekt na tel. číslo: 0917 381 833.  Pracovník splnomocneného subjektu si vyzdvihne doručovanú ponuku na recepcii v budove a vystaví pre uchádzača potvrdenie o prevzatí ponuky. </w:t>
            </w:r>
          </w:p>
          <w:p w14:paraId="0E14D254" w14:textId="77777777" w:rsidR="00473F15" w:rsidRPr="00A372B6" w:rsidRDefault="00473F15" w:rsidP="00E35FA5">
            <w:pPr>
              <w:jc w:val="both"/>
              <w:rPr>
                <w:sz w:val="20"/>
                <w:szCs w:val="20"/>
              </w:rPr>
            </w:pPr>
          </w:p>
          <w:p w14:paraId="6D2AE331" w14:textId="77777777" w:rsidR="00E35FA5" w:rsidRPr="00F2110E" w:rsidRDefault="00E35FA5" w:rsidP="009F3E51">
            <w:pPr>
              <w:jc w:val="both"/>
              <w:rPr>
                <w:sz w:val="20"/>
                <w:szCs w:val="20"/>
              </w:rPr>
            </w:pPr>
          </w:p>
        </w:tc>
      </w:tr>
      <w:tr w:rsidR="007B138B" w:rsidRPr="00F2110E" w14:paraId="7BE091C5" w14:textId="77777777" w:rsidTr="00797A6F">
        <w:tc>
          <w:tcPr>
            <w:tcW w:w="9351" w:type="dxa"/>
            <w:gridSpan w:val="3"/>
          </w:tcPr>
          <w:p w14:paraId="309C6F87" w14:textId="77777777" w:rsidR="00F067A8" w:rsidRDefault="00F067A8" w:rsidP="00F067A8">
            <w:pPr>
              <w:jc w:val="both"/>
              <w:rPr>
                <w:b/>
                <w:sz w:val="20"/>
                <w:szCs w:val="20"/>
              </w:rPr>
            </w:pPr>
            <w:r w:rsidRPr="00F2110E">
              <w:rPr>
                <w:sz w:val="20"/>
                <w:szCs w:val="20"/>
              </w:rPr>
              <w:lastRenderedPageBreak/>
              <w:t>III.3.</w:t>
            </w:r>
            <w:r w:rsidRPr="00F2110E">
              <w:rPr>
                <w:b/>
                <w:sz w:val="20"/>
                <w:szCs w:val="20"/>
              </w:rPr>
              <w:t xml:space="preserve">  </w:t>
            </w:r>
            <w:r>
              <w:rPr>
                <w:b/>
                <w:sz w:val="20"/>
                <w:szCs w:val="20"/>
              </w:rPr>
              <w:t>Obsah ponuky potencionálneho dodávateľa/uchádzača:</w:t>
            </w:r>
          </w:p>
          <w:p w14:paraId="7C6F561F" w14:textId="00011776" w:rsidR="00F067A8" w:rsidRPr="00490469" w:rsidRDefault="00F067A8" w:rsidP="00F045F5">
            <w:pPr>
              <w:spacing w:after="120" w:line="276" w:lineRule="auto"/>
              <w:jc w:val="both"/>
              <w:rPr>
                <w:rFonts w:eastAsia="Calibri" w:cstheme="minorHAnsi"/>
                <w:color w:val="000000" w:themeColor="text1"/>
                <w:sz w:val="20"/>
                <w:szCs w:val="20"/>
              </w:rPr>
            </w:pPr>
            <w:r>
              <w:rPr>
                <w:rFonts w:eastAsia="Calibri" w:cstheme="minorHAnsi"/>
                <w:b/>
                <w:color w:val="000000" w:themeColor="text1"/>
                <w:sz w:val="20"/>
                <w:szCs w:val="20"/>
              </w:rPr>
              <w:t>1.Id</w:t>
            </w:r>
            <w:r w:rsidRPr="00490469">
              <w:rPr>
                <w:rFonts w:eastAsia="Calibri" w:cstheme="minorHAnsi"/>
                <w:b/>
                <w:color w:val="000000" w:themeColor="text1"/>
                <w:sz w:val="20"/>
                <w:szCs w:val="20"/>
              </w:rPr>
              <w:t>entifikačn</w:t>
            </w:r>
            <w:r>
              <w:rPr>
                <w:rFonts w:eastAsia="Calibri" w:cstheme="minorHAnsi"/>
                <w:b/>
                <w:color w:val="000000" w:themeColor="text1"/>
                <w:sz w:val="20"/>
                <w:szCs w:val="20"/>
              </w:rPr>
              <w:t xml:space="preserve">é </w:t>
            </w:r>
            <w:r w:rsidRPr="00490469">
              <w:rPr>
                <w:rFonts w:eastAsia="Calibri" w:cstheme="minorHAnsi"/>
                <w:b/>
                <w:color w:val="000000" w:themeColor="text1"/>
                <w:sz w:val="20"/>
                <w:szCs w:val="20"/>
              </w:rPr>
              <w:t>údaj</w:t>
            </w:r>
            <w:r>
              <w:rPr>
                <w:rFonts w:eastAsia="Calibri" w:cstheme="minorHAnsi"/>
                <w:b/>
                <w:color w:val="000000" w:themeColor="text1"/>
                <w:sz w:val="20"/>
                <w:szCs w:val="20"/>
              </w:rPr>
              <w:t xml:space="preserve">e </w:t>
            </w:r>
            <w:r w:rsidRPr="00490469">
              <w:rPr>
                <w:rFonts w:eastAsia="Calibri" w:cstheme="minorHAnsi"/>
                <w:b/>
                <w:color w:val="000000" w:themeColor="text1"/>
                <w:sz w:val="20"/>
                <w:szCs w:val="20"/>
              </w:rPr>
              <w:t>uchádzača</w:t>
            </w:r>
            <w:r>
              <w:rPr>
                <w:rFonts w:eastAsia="Calibri" w:cstheme="minorHAnsi"/>
                <w:b/>
                <w:color w:val="000000" w:themeColor="text1"/>
                <w:sz w:val="20"/>
                <w:szCs w:val="20"/>
              </w:rPr>
              <w:t xml:space="preserve"> a obsah ponuky</w:t>
            </w:r>
            <w:r w:rsidRPr="00490469">
              <w:rPr>
                <w:rFonts w:eastAsia="Calibri" w:cstheme="minorHAnsi"/>
                <w:color w:val="000000" w:themeColor="text1"/>
                <w:sz w:val="20"/>
                <w:szCs w:val="20"/>
              </w:rPr>
              <w:t xml:space="preserve"> </w:t>
            </w:r>
            <w:r w:rsidR="00F045F5">
              <w:rPr>
                <w:rFonts w:eastAsia="Calibri" w:cstheme="minorHAnsi"/>
                <w:color w:val="000000" w:themeColor="text1"/>
                <w:sz w:val="20"/>
                <w:szCs w:val="20"/>
              </w:rPr>
              <w:t>identifikačné údaje uchádzač môže vyplniť podľa vzoru v prílohe č. 3 a uvedie obsah ponuky.</w:t>
            </w:r>
          </w:p>
          <w:p w14:paraId="5647D96C" w14:textId="77777777" w:rsidR="00F067A8" w:rsidRPr="00490469" w:rsidRDefault="00F067A8" w:rsidP="00F067A8">
            <w:pPr>
              <w:spacing w:after="120" w:line="276" w:lineRule="auto"/>
              <w:jc w:val="both"/>
              <w:rPr>
                <w:rFonts w:eastAsia="Calibri" w:cstheme="minorHAnsi"/>
                <w:color w:val="000000" w:themeColor="text1"/>
                <w:sz w:val="20"/>
                <w:szCs w:val="20"/>
              </w:rPr>
            </w:pPr>
            <w:r>
              <w:rPr>
                <w:rFonts w:eastAsia="Calibri" w:cstheme="minorHAnsi"/>
                <w:b/>
                <w:color w:val="000000" w:themeColor="text1"/>
                <w:sz w:val="20"/>
                <w:szCs w:val="20"/>
              </w:rPr>
              <w:t>2.</w:t>
            </w:r>
            <w:r w:rsidRPr="00490469">
              <w:rPr>
                <w:rFonts w:eastAsia="Calibri" w:cstheme="minorHAnsi"/>
                <w:b/>
                <w:color w:val="000000" w:themeColor="text1"/>
                <w:sz w:val="20"/>
                <w:szCs w:val="20"/>
              </w:rPr>
              <w:t>Potvrdenia, doklady a dokumenty</w:t>
            </w:r>
            <w:r w:rsidRPr="00490469">
              <w:rPr>
                <w:rFonts w:eastAsia="Calibri" w:cstheme="minorHAnsi"/>
                <w:color w:val="000000" w:themeColor="text1"/>
                <w:sz w:val="20"/>
                <w:szCs w:val="20"/>
              </w:rPr>
              <w:t>, prostredníctvom ktorých uchádzač preukazuje splnenie podmienok účasti v</w:t>
            </w:r>
            <w:r>
              <w:rPr>
                <w:rFonts w:eastAsia="Calibri" w:cstheme="minorHAnsi"/>
                <w:color w:val="000000" w:themeColor="text1"/>
                <w:sz w:val="20"/>
                <w:szCs w:val="20"/>
              </w:rPr>
              <w:t xml:space="preserve"> tomto </w:t>
            </w:r>
            <w:r w:rsidRPr="00490469">
              <w:rPr>
                <w:rFonts w:eastAsia="Calibri" w:cstheme="minorHAnsi"/>
                <w:color w:val="000000" w:themeColor="text1"/>
                <w:sz w:val="20"/>
                <w:szCs w:val="20"/>
              </w:rPr>
              <w:t>obstarávaní, požadované v</w:t>
            </w:r>
            <w:r>
              <w:rPr>
                <w:rFonts w:eastAsia="Calibri" w:cstheme="minorHAnsi"/>
                <w:color w:val="000000" w:themeColor="text1"/>
                <w:sz w:val="20"/>
                <w:szCs w:val="20"/>
              </w:rPr>
              <w:t> tejto Výzve</w:t>
            </w:r>
            <w:r w:rsidRPr="00490469">
              <w:rPr>
                <w:rFonts w:eastAsia="Calibri" w:cstheme="minorHAnsi"/>
                <w:color w:val="000000" w:themeColor="text1"/>
                <w:sz w:val="20"/>
                <w:szCs w:val="20"/>
              </w:rPr>
              <w:t xml:space="preserve"> na predkladanie ponúk.</w:t>
            </w:r>
          </w:p>
          <w:p w14:paraId="5ED6BC62" w14:textId="77777777" w:rsidR="0037478E" w:rsidRDefault="00F067A8" w:rsidP="00557A85">
            <w:pPr>
              <w:spacing w:after="120" w:line="276" w:lineRule="auto"/>
              <w:jc w:val="both"/>
              <w:rPr>
                <w:rFonts w:cstheme="minorHAnsi"/>
                <w:color w:val="000000" w:themeColor="text1"/>
                <w:sz w:val="20"/>
                <w:szCs w:val="20"/>
              </w:rPr>
            </w:pPr>
            <w:r>
              <w:rPr>
                <w:rFonts w:eastAsia="Calibri" w:cstheme="minorHAnsi"/>
                <w:b/>
                <w:color w:val="000000" w:themeColor="text1"/>
                <w:sz w:val="20"/>
                <w:szCs w:val="20"/>
              </w:rPr>
              <w:t xml:space="preserve">3. </w:t>
            </w:r>
            <w:r w:rsidR="008549B5">
              <w:rPr>
                <w:rFonts w:cstheme="minorHAnsi"/>
                <w:b/>
                <w:color w:val="000000" w:themeColor="text1"/>
                <w:sz w:val="20"/>
                <w:szCs w:val="20"/>
              </w:rPr>
              <w:t>Návrh na plnenie kritérií</w:t>
            </w:r>
            <w:r w:rsidR="008549B5">
              <w:rPr>
                <w:rFonts w:cstheme="minorHAnsi"/>
                <w:color w:val="000000" w:themeColor="text1"/>
                <w:sz w:val="20"/>
                <w:szCs w:val="20"/>
              </w:rPr>
              <w:t xml:space="preserve"> na vyhodnotenie ponúk, podľa vzoru </w:t>
            </w:r>
            <w:r w:rsidR="00557A85">
              <w:rPr>
                <w:rFonts w:eastAsia="Calibri" w:cstheme="minorHAnsi"/>
                <w:bCs/>
                <w:color w:val="000000" w:themeColor="text1"/>
                <w:sz w:val="20"/>
                <w:szCs w:val="20"/>
              </w:rPr>
              <w:t xml:space="preserve">, ktorý </w:t>
            </w:r>
            <w:r w:rsidR="00557A85" w:rsidRPr="008E159D">
              <w:rPr>
                <w:rFonts w:eastAsia="Calibri" w:cstheme="minorHAnsi"/>
                <w:bCs/>
                <w:color w:val="000000" w:themeColor="text1"/>
                <w:sz w:val="20"/>
                <w:szCs w:val="20"/>
              </w:rPr>
              <w:t xml:space="preserve"> sa nachádza v prílohe č.</w:t>
            </w:r>
            <w:r w:rsidR="00CC1BAE">
              <w:rPr>
                <w:rFonts w:eastAsia="Calibri" w:cstheme="minorHAnsi"/>
                <w:bCs/>
                <w:color w:val="000000" w:themeColor="text1"/>
                <w:sz w:val="20"/>
                <w:szCs w:val="20"/>
              </w:rPr>
              <w:t>3</w:t>
            </w:r>
            <w:r w:rsidR="00557A85" w:rsidRPr="008E159D">
              <w:rPr>
                <w:rFonts w:eastAsia="Calibri" w:cstheme="minorHAnsi"/>
                <w:bCs/>
                <w:color w:val="000000" w:themeColor="text1"/>
                <w:sz w:val="20"/>
                <w:szCs w:val="20"/>
              </w:rPr>
              <w:t xml:space="preserve"> tejto výzvy na predkladanie ponúk</w:t>
            </w:r>
            <w:r w:rsidR="00557A85">
              <w:rPr>
                <w:rFonts w:eastAsia="Calibri" w:cstheme="minorHAnsi"/>
                <w:bCs/>
                <w:color w:val="000000" w:themeColor="text1"/>
                <w:sz w:val="20"/>
                <w:szCs w:val="20"/>
              </w:rPr>
              <w:t xml:space="preserve"> </w:t>
            </w:r>
            <w:r w:rsidR="008549B5">
              <w:rPr>
                <w:rFonts w:cstheme="minorHAnsi"/>
                <w:color w:val="000000" w:themeColor="text1"/>
                <w:sz w:val="20"/>
                <w:szCs w:val="20"/>
              </w:rPr>
              <w:t xml:space="preserve">a ocenený výkaz výmer.  Ocenený výkaz výmer predloží uchádzač </w:t>
            </w:r>
            <w:r w:rsidR="008549B5">
              <w:rPr>
                <w:rFonts w:cstheme="minorHAnsi"/>
                <w:color w:val="000000" w:themeColor="text1"/>
                <w:sz w:val="20"/>
                <w:szCs w:val="20"/>
                <w:u w:val="single"/>
              </w:rPr>
              <w:t>v listinnej podobe</w:t>
            </w:r>
            <w:r w:rsidR="008549B5">
              <w:rPr>
                <w:rFonts w:cstheme="minorHAnsi"/>
                <w:color w:val="000000" w:themeColor="text1"/>
                <w:sz w:val="20"/>
                <w:szCs w:val="20"/>
              </w:rPr>
              <w:t xml:space="preserve"> </w:t>
            </w:r>
            <w:r w:rsidR="008549B5">
              <w:rPr>
                <w:rFonts w:cstheme="minorHAnsi"/>
                <w:color w:val="000000" w:themeColor="text1"/>
                <w:sz w:val="20"/>
                <w:szCs w:val="20"/>
                <w:u w:val="single"/>
              </w:rPr>
              <w:t>aj elektronicky vo formáte MS Excel</w:t>
            </w:r>
            <w:r w:rsidR="008549B5">
              <w:rPr>
                <w:rFonts w:cstheme="minorHAnsi"/>
                <w:color w:val="000000" w:themeColor="text1"/>
                <w:sz w:val="20"/>
                <w:szCs w:val="20"/>
              </w:rPr>
              <w:t xml:space="preserve"> (alebo ekvivalent Microsoft Excel) s použitím vzorcov pre všetky matematické úkony so zaokrúhlením na dve desatinné miesta pri jednotkových cenách a zároveň v sumárnej cene.</w:t>
            </w:r>
            <w:r w:rsidR="009F3E51">
              <w:rPr>
                <w:rFonts w:cstheme="minorHAnsi"/>
                <w:color w:val="000000" w:themeColor="text1"/>
                <w:sz w:val="20"/>
                <w:szCs w:val="20"/>
              </w:rPr>
              <w:t xml:space="preserve"> </w:t>
            </w:r>
          </w:p>
          <w:p w14:paraId="1D6CEF4F" w14:textId="1E87E7DD" w:rsidR="008549B5" w:rsidRPr="0037478E" w:rsidRDefault="009F3E51" w:rsidP="00557A85">
            <w:pPr>
              <w:spacing w:after="120" w:line="276" w:lineRule="auto"/>
              <w:jc w:val="both"/>
              <w:rPr>
                <w:rFonts w:cstheme="minorHAnsi"/>
                <w:color w:val="000000" w:themeColor="text1"/>
                <w:sz w:val="20"/>
                <w:szCs w:val="20"/>
              </w:rPr>
            </w:pPr>
            <w:r>
              <w:rPr>
                <w:rFonts w:cstheme="minorHAnsi"/>
                <w:color w:val="000000" w:themeColor="text1"/>
                <w:sz w:val="20"/>
                <w:szCs w:val="20"/>
              </w:rPr>
              <w:t xml:space="preserve">To znamená, že v prípade predloženia ponuky formou poštovej prepravy, kuriérom alebo osobne, uchádzač vo svojej ponuke predloží aj CD/DVD </w:t>
            </w:r>
            <w:r w:rsidR="0037478E">
              <w:rPr>
                <w:rFonts w:cstheme="minorHAnsi"/>
                <w:color w:val="000000" w:themeColor="text1"/>
                <w:sz w:val="20"/>
                <w:szCs w:val="20"/>
              </w:rPr>
              <w:t xml:space="preserve">s oceneným výkaz výmer v listinnej podobe a v elektronickej podobe, t.j. vo formáte MS Excel ( alebo ekvivalent MS Excel) s použitím vzorcov pre všetky matematické úkony so zaokrúhlením na dve desatinné miesta pri jednotkových cenách a zároveň aj v sumárnej cene. </w:t>
            </w:r>
          </w:p>
          <w:p w14:paraId="772572D4" w14:textId="77777777" w:rsidR="00F067A8" w:rsidRDefault="008549B5" w:rsidP="00F067A8">
            <w:pPr>
              <w:spacing w:after="120" w:line="276" w:lineRule="auto"/>
              <w:rPr>
                <w:rFonts w:cstheme="minorHAnsi"/>
                <w:color w:val="000000" w:themeColor="text1"/>
                <w:sz w:val="20"/>
                <w:szCs w:val="20"/>
              </w:rPr>
            </w:pPr>
            <w:r>
              <w:rPr>
                <w:rFonts w:cstheme="minorHAnsi"/>
                <w:b/>
                <w:color w:val="000000" w:themeColor="text1"/>
                <w:sz w:val="20"/>
                <w:szCs w:val="20"/>
              </w:rPr>
              <w:t>4</w:t>
            </w:r>
            <w:r w:rsidR="00F067A8">
              <w:rPr>
                <w:rFonts w:cstheme="minorHAnsi"/>
                <w:b/>
                <w:color w:val="000000" w:themeColor="text1"/>
                <w:sz w:val="20"/>
                <w:szCs w:val="20"/>
              </w:rPr>
              <w:t>.</w:t>
            </w:r>
            <w:r w:rsidR="00861689">
              <w:rPr>
                <w:rFonts w:cstheme="minorHAnsi"/>
                <w:b/>
                <w:color w:val="000000" w:themeColor="text1"/>
                <w:sz w:val="20"/>
                <w:szCs w:val="20"/>
              </w:rPr>
              <w:t xml:space="preserve"> </w:t>
            </w:r>
            <w:r w:rsidR="00F067A8">
              <w:rPr>
                <w:rFonts w:cstheme="minorHAnsi"/>
                <w:b/>
                <w:color w:val="000000" w:themeColor="text1"/>
                <w:sz w:val="20"/>
                <w:szCs w:val="20"/>
              </w:rPr>
              <w:t>Zoznam subdodávateľov</w:t>
            </w:r>
            <w:r w:rsidR="00F067A8">
              <w:rPr>
                <w:rFonts w:cstheme="minorHAnsi"/>
                <w:color w:val="000000" w:themeColor="text1"/>
                <w:sz w:val="20"/>
                <w:szCs w:val="20"/>
              </w:rPr>
              <w:t xml:space="preserve"> s uvedením navrhovaných subdodávateľov (obchodný názov, sídlo, IČO), predmety subdodávok (časť predmetu zákazky, ktorú má uchádzač v úmysle zadať subdodávateľom) a s uvedením podielu zákazky (vyjadrený v percentuálnych aj absolútnych hodnotách). </w:t>
            </w:r>
            <w:r w:rsidR="00F067A8">
              <w:rPr>
                <w:rFonts w:eastAsia="Tahoma" w:cstheme="minorHAnsi"/>
                <w:color w:val="000000" w:themeColor="text1"/>
                <w:sz w:val="20"/>
                <w:szCs w:val="20"/>
              </w:rPr>
              <w:t xml:space="preserve">Zoznam subdodávateľov predloží aj uchádzač, ktorý nemá v úmysle využiť subdodávateľov s tým, že to uvedie v predmetnom doklade. </w:t>
            </w:r>
            <w:r w:rsidR="00F067A8">
              <w:rPr>
                <w:rFonts w:cstheme="minorHAnsi"/>
                <w:color w:val="000000" w:themeColor="text1"/>
                <w:sz w:val="20"/>
                <w:szCs w:val="20"/>
              </w:rPr>
              <w:t xml:space="preserve">Navrhovaní subdodávatelia musia spĺňať podmienky účasti týkajúce sa osobného postavenia a je potrebné aby u nich neexistovali dôvody na vylúčenie podľa § 40 ods. 6 písm. a) až h) a ods. 7 ZVO; oprávnenie dodávať tovar, uskutočňovať stavebné práce alebo poskytovať službu sa preukazuje vo vzťahu k tej časti predmetu zákazky, ktorý má subdodávateľ plniť. </w:t>
            </w:r>
          </w:p>
          <w:p w14:paraId="72B313A4" w14:textId="77777777" w:rsidR="00F067A8" w:rsidRDefault="008549B5" w:rsidP="00F067A8">
            <w:pPr>
              <w:spacing w:after="120" w:line="276" w:lineRule="auto"/>
              <w:rPr>
                <w:rFonts w:cstheme="minorHAnsi"/>
                <w:color w:val="000000" w:themeColor="text1"/>
                <w:sz w:val="20"/>
                <w:szCs w:val="20"/>
              </w:rPr>
            </w:pPr>
            <w:r>
              <w:rPr>
                <w:rFonts w:cstheme="minorHAnsi"/>
                <w:b/>
                <w:color w:val="000000" w:themeColor="text1"/>
                <w:sz w:val="20"/>
                <w:szCs w:val="20"/>
              </w:rPr>
              <w:t>5</w:t>
            </w:r>
            <w:r w:rsidR="00F067A8">
              <w:rPr>
                <w:rFonts w:cstheme="minorHAnsi"/>
                <w:b/>
                <w:color w:val="000000" w:themeColor="text1"/>
                <w:sz w:val="20"/>
                <w:szCs w:val="20"/>
              </w:rPr>
              <w:t xml:space="preserve">. </w:t>
            </w:r>
            <w:r w:rsidR="00F067A8" w:rsidRPr="008B6FBF">
              <w:rPr>
                <w:rFonts w:cstheme="minorHAnsi"/>
                <w:b/>
                <w:color w:val="000000" w:themeColor="text1"/>
                <w:sz w:val="20"/>
                <w:szCs w:val="20"/>
              </w:rPr>
              <w:t>Návrh zmluvy s uvedením navrhovanej zmluvnej ceny</w:t>
            </w:r>
            <w:r w:rsidR="00F067A8" w:rsidRPr="008B6FBF">
              <w:rPr>
                <w:rFonts w:cstheme="minorHAnsi"/>
                <w:color w:val="000000" w:themeColor="text1"/>
                <w:sz w:val="20"/>
                <w:szCs w:val="20"/>
              </w:rPr>
              <w:t xml:space="preserve"> v jednom vyhotovení. Návrh zmluvy musí byť riadne vyplnený o informácie týkajúce sa uchádzača, doplnený o identifikačné údaje uchádzača, doplnený o cenu, podpísaný uchádzačom, jeho štatutárnym orgánom alebo členom štatutárneho orgánu alebo iným zástupcom uchádzača, ktorý je oprávnený konať v mene uchádzača v záväzkových vzťahoch </w:t>
            </w:r>
            <w:r w:rsidR="00F067A8" w:rsidRPr="008B6FBF">
              <w:rPr>
                <w:rFonts w:cstheme="minorHAnsi"/>
                <w:b/>
                <w:color w:val="000000" w:themeColor="text1"/>
                <w:sz w:val="20"/>
                <w:szCs w:val="20"/>
              </w:rPr>
              <w:t>bez príloh</w:t>
            </w:r>
            <w:r w:rsidR="00F067A8" w:rsidRPr="008B6FBF">
              <w:rPr>
                <w:rFonts w:cstheme="minorHAnsi"/>
                <w:color w:val="000000" w:themeColor="text1"/>
                <w:sz w:val="20"/>
                <w:szCs w:val="20"/>
              </w:rPr>
              <w:t xml:space="preserve"> k zmluve. Prílohy k zmluve prikladá až úspešný uchádzač.</w:t>
            </w:r>
            <w:r w:rsidR="00F067A8">
              <w:rPr>
                <w:rFonts w:cstheme="minorHAnsi"/>
                <w:color w:val="000000" w:themeColor="text1"/>
                <w:sz w:val="20"/>
                <w:szCs w:val="20"/>
              </w:rPr>
              <w:t xml:space="preserve"> Návrh zmluvy je samostatným dokumentom tejto Výzvy</w:t>
            </w:r>
            <w:r w:rsidR="00E4603E">
              <w:rPr>
                <w:rFonts w:cstheme="minorHAnsi"/>
                <w:color w:val="000000" w:themeColor="text1"/>
                <w:sz w:val="20"/>
                <w:szCs w:val="20"/>
              </w:rPr>
              <w:t>.</w:t>
            </w:r>
          </w:p>
          <w:p w14:paraId="5B0578AE" w14:textId="5428F036" w:rsidR="00F067A8" w:rsidRPr="008E159D" w:rsidRDefault="008549B5" w:rsidP="00F067A8">
            <w:pPr>
              <w:spacing w:after="120" w:line="276" w:lineRule="auto"/>
              <w:jc w:val="both"/>
              <w:rPr>
                <w:rFonts w:eastAsia="Calibri" w:cstheme="minorHAnsi"/>
                <w:color w:val="000000" w:themeColor="text1"/>
                <w:sz w:val="20"/>
                <w:szCs w:val="20"/>
              </w:rPr>
            </w:pPr>
            <w:r>
              <w:rPr>
                <w:rFonts w:eastAsia="Calibri" w:cstheme="minorHAnsi"/>
                <w:b/>
                <w:color w:val="000000" w:themeColor="text1"/>
                <w:sz w:val="20"/>
                <w:szCs w:val="20"/>
              </w:rPr>
              <w:t>6</w:t>
            </w:r>
            <w:r w:rsidR="00F067A8" w:rsidRPr="008E159D">
              <w:rPr>
                <w:rFonts w:eastAsia="Calibri" w:cstheme="minorHAnsi"/>
                <w:b/>
                <w:color w:val="000000" w:themeColor="text1"/>
                <w:sz w:val="20"/>
                <w:szCs w:val="20"/>
              </w:rPr>
              <w:t>.</w:t>
            </w:r>
            <w:r w:rsidR="008E159D" w:rsidRPr="008E159D">
              <w:rPr>
                <w:rFonts w:eastAsia="Calibri" w:cstheme="minorHAnsi"/>
                <w:b/>
                <w:color w:val="000000" w:themeColor="text1"/>
                <w:sz w:val="20"/>
                <w:szCs w:val="20"/>
              </w:rPr>
              <w:t xml:space="preserve">Čestné vyhlásenie o povinnosti zápisu do registra partnerov verejného sektora </w:t>
            </w:r>
            <w:r w:rsidR="008E159D" w:rsidRPr="008E159D">
              <w:rPr>
                <w:rFonts w:eastAsia="Calibri" w:cstheme="minorHAnsi"/>
                <w:bCs/>
                <w:color w:val="000000" w:themeColor="text1"/>
                <w:sz w:val="20"/>
                <w:szCs w:val="20"/>
              </w:rPr>
              <w:t>uchádzača a jeho subdodávateľov (Vzor sa nachádza v prílohe č.</w:t>
            </w:r>
            <w:r w:rsidR="00CC1BAE">
              <w:rPr>
                <w:rFonts w:eastAsia="Calibri" w:cstheme="minorHAnsi"/>
                <w:bCs/>
                <w:color w:val="000000" w:themeColor="text1"/>
                <w:sz w:val="20"/>
                <w:szCs w:val="20"/>
              </w:rPr>
              <w:t>3</w:t>
            </w:r>
            <w:r w:rsidR="008E159D" w:rsidRPr="008E159D">
              <w:rPr>
                <w:rFonts w:eastAsia="Calibri" w:cstheme="minorHAnsi"/>
                <w:bCs/>
                <w:color w:val="000000" w:themeColor="text1"/>
                <w:sz w:val="20"/>
                <w:szCs w:val="20"/>
              </w:rPr>
              <w:t xml:space="preserve"> tejto výzvy na predkladanie ponúk)</w:t>
            </w:r>
          </w:p>
          <w:p w14:paraId="7BF3A005" w14:textId="6EF844D7" w:rsidR="00F067A8" w:rsidRPr="008E159D" w:rsidRDefault="008549B5" w:rsidP="00F067A8">
            <w:pPr>
              <w:spacing w:after="120" w:line="276" w:lineRule="auto"/>
              <w:rPr>
                <w:rFonts w:eastAsia="Calibri" w:cstheme="minorHAnsi"/>
                <w:color w:val="000000" w:themeColor="text1"/>
                <w:sz w:val="20"/>
                <w:szCs w:val="20"/>
              </w:rPr>
            </w:pPr>
            <w:r>
              <w:rPr>
                <w:rFonts w:eastAsia="Calibri" w:cstheme="minorHAnsi"/>
                <w:b/>
                <w:color w:val="000000" w:themeColor="text1"/>
                <w:sz w:val="20"/>
                <w:szCs w:val="20"/>
              </w:rPr>
              <w:t>7</w:t>
            </w:r>
            <w:r w:rsidR="00F067A8" w:rsidRPr="008E159D">
              <w:rPr>
                <w:rFonts w:eastAsia="Calibri" w:cstheme="minorHAnsi"/>
                <w:b/>
                <w:color w:val="000000" w:themeColor="text1"/>
                <w:sz w:val="20"/>
                <w:szCs w:val="20"/>
              </w:rPr>
              <w:t>. Čestné vyhlásenie týkajúce sa ochrany osobných údajov</w:t>
            </w:r>
            <w:r w:rsidR="001F7C27">
              <w:rPr>
                <w:rFonts w:eastAsia="Calibri" w:cstheme="minorHAnsi"/>
                <w:b/>
                <w:color w:val="000000" w:themeColor="text1"/>
                <w:sz w:val="20"/>
                <w:szCs w:val="20"/>
              </w:rPr>
              <w:t xml:space="preserve"> </w:t>
            </w:r>
            <w:r w:rsidR="001F7C27" w:rsidRPr="008E159D">
              <w:rPr>
                <w:rFonts w:eastAsia="Calibri" w:cstheme="minorHAnsi"/>
                <w:bCs/>
                <w:color w:val="000000" w:themeColor="text1"/>
                <w:sz w:val="20"/>
                <w:szCs w:val="20"/>
              </w:rPr>
              <w:t>(Vzor sa nachádza v prílohe č.</w:t>
            </w:r>
            <w:r w:rsidR="00CC1BAE">
              <w:rPr>
                <w:rFonts w:eastAsia="Calibri" w:cstheme="minorHAnsi"/>
                <w:bCs/>
                <w:color w:val="000000" w:themeColor="text1"/>
                <w:sz w:val="20"/>
                <w:szCs w:val="20"/>
              </w:rPr>
              <w:t>3</w:t>
            </w:r>
            <w:r w:rsidR="001F7C27" w:rsidRPr="008E159D">
              <w:rPr>
                <w:rFonts w:eastAsia="Calibri" w:cstheme="minorHAnsi"/>
                <w:bCs/>
                <w:color w:val="000000" w:themeColor="text1"/>
                <w:sz w:val="20"/>
                <w:szCs w:val="20"/>
              </w:rPr>
              <w:t xml:space="preserve"> tejto výzvy na predkladanie ponúk)</w:t>
            </w:r>
          </w:p>
          <w:p w14:paraId="4C4EE6D6" w14:textId="3F1CE73C" w:rsidR="00F067A8" w:rsidRDefault="008549B5" w:rsidP="00F067A8">
            <w:pPr>
              <w:spacing w:after="120" w:line="276" w:lineRule="auto"/>
              <w:rPr>
                <w:rFonts w:eastAsia="Calibri" w:cstheme="minorHAnsi"/>
                <w:bCs/>
                <w:color w:val="000000" w:themeColor="text1"/>
                <w:sz w:val="20"/>
                <w:szCs w:val="20"/>
              </w:rPr>
            </w:pPr>
            <w:r>
              <w:rPr>
                <w:rFonts w:eastAsia="Calibri" w:cstheme="minorHAnsi"/>
                <w:b/>
                <w:bCs/>
                <w:color w:val="000000" w:themeColor="text1"/>
                <w:sz w:val="20"/>
                <w:szCs w:val="20"/>
              </w:rPr>
              <w:t>8</w:t>
            </w:r>
            <w:r w:rsidR="00F067A8" w:rsidRPr="008E159D">
              <w:rPr>
                <w:rFonts w:eastAsia="Calibri" w:cstheme="minorHAnsi"/>
                <w:color w:val="000000" w:themeColor="text1"/>
                <w:sz w:val="20"/>
                <w:szCs w:val="20"/>
              </w:rPr>
              <w:t xml:space="preserve">. </w:t>
            </w:r>
            <w:r w:rsidR="008E159D" w:rsidRPr="008E159D">
              <w:rPr>
                <w:rFonts w:eastAsia="Calibri" w:cstheme="minorHAnsi"/>
                <w:b/>
                <w:color w:val="000000" w:themeColor="text1"/>
                <w:sz w:val="20"/>
                <w:szCs w:val="20"/>
              </w:rPr>
              <w:t xml:space="preserve">Čestné vyhlásenie uchádzača o tom, že nie je v konflikte záujmov. </w:t>
            </w:r>
            <w:r w:rsidR="008E159D" w:rsidRPr="008E159D">
              <w:rPr>
                <w:rFonts w:eastAsia="Calibri" w:cstheme="minorHAnsi"/>
                <w:bCs/>
                <w:color w:val="000000" w:themeColor="text1"/>
                <w:sz w:val="20"/>
                <w:szCs w:val="20"/>
              </w:rPr>
              <w:t>(Vzor sa nachádza v prílohe č.</w:t>
            </w:r>
            <w:r w:rsidR="00CC1BAE">
              <w:rPr>
                <w:rFonts w:eastAsia="Calibri" w:cstheme="minorHAnsi"/>
                <w:bCs/>
                <w:color w:val="000000" w:themeColor="text1"/>
                <w:sz w:val="20"/>
                <w:szCs w:val="20"/>
              </w:rPr>
              <w:t>3</w:t>
            </w:r>
            <w:r w:rsidR="008E159D" w:rsidRPr="008E159D">
              <w:rPr>
                <w:rFonts w:eastAsia="Calibri" w:cstheme="minorHAnsi"/>
                <w:bCs/>
                <w:color w:val="000000" w:themeColor="text1"/>
                <w:sz w:val="20"/>
                <w:szCs w:val="20"/>
              </w:rPr>
              <w:t xml:space="preserve"> tejto výzvy na predkladanie ponúk) V prípade, že ponuku predkladá skupina dodávateľov, vyhlásenie týkajúce sa konfliktu záujmov je povinný podpísať a predložiť každý člen skupiny dodávateľov.</w:t>
            </w:r>
          </w:p>
          <w:p w14:paraId="09FA85E0" w14:textId="5566B131" w:rsidR="00205428" w:rsidRDefault="00205428" w:rsidP="00205428">
            <w:pPr>
              <w:spacing w:after="120"/>
              <w:jc w:val="both"/>
              <w:rPr>
                <w:rFonts w:cstheme="minorHAnsi"/>
                <w:color w:val="000000" w:themeColor="text1"/>
                <w:sz w:val="20"/>
                <w:szCs w:val="20"/>
              </w:rPr>
            </w:pPr>
            <w:r>
              <w:rPr>
                <w:rFonts w:cstheme="minorHAnsi"/>
                <w:b/>
                <w:color w:val="000000" w:themeColor="text1"/>
                <w:sz w:val="20"/>
                <w:szCs w:val="20"/>
              </w:rPr>
              <w:t xml:space="preserve">9. </w:t>
            </w:r>
            <w:r w:rsidR="0037478E">
              <w:rPr>
                <w:rFonts w:cstheme="minorHAnsi"/>
                <w:b/>
                <w:color w:val="000000" w:themeColor="text1"/>
                <w:sz w:val="20"/>
                <w:szCs w:val="20"/>
              </w:rPr>
              <w:t xml:space="preserve">V prípade predloženia ponuky formou poštovej prepravy, kuriérom alebo osobne uchádzač bude súčasťou ponuky uchádzača </w:t>
            </w:r>
            <w:r>
              <w:rPr>
                <w:rFonts w:cstheme="minorHAnsi"/>
                <w:b/>
                <w:color w:val="000000" w:themeColor="text1"/>
                <w:sz w:val="20"/>
                <w:szCs w:val="20"/>
              </w:rPr>
              <w:t>CD/DVD nosič alebo iné vhodné médium s obsahom celej ponuky.</w:t>
            </w:r>
            <w:r>
              <w:rPr>
                <w:rFonts w:cstheme="minorHAnsi"/>
                <w:color w:val="000000" w:themeColor="text1"/>
                <w:sz w:val="20"/>
                <w:szCs w:val="20"/>
              </w:rPr>
              <w:t xml:space="preserve"> Verejný obstarávateľ odporúča, aby uchádzači predložili svoju ponuku okrem v listinnej podobe aj v elektronickej podobe na médiu</w:t>
            </w:r>
            <w:r w:rsidR="008E5ED1">
              <w:rPr>
                <w:rFonts w:cstheme="minorHAnsi"/>
                <w:color w:val="000000" w:themeColor="text1"/>
                <w:sz w:val="20"/>
                <w:szCs w:val="20"/>
              </w:rPr>
              <w:t>.</w:t>
            </w:r>
            <w:r>
              <w:rPr>
                <w:rFonts w:cstheme="minorHAnsi"/>
                <w:color w:val="000000" w:themeColor="text1"/>
                <w:sz w:val="20"/>
                <w:szCs w:val="20"/>
              </w:rPr>
              <w:t xml:space="preserve"> </w:t>
            </w:r>
          </w:p>
          <w:p w14:paraId="776697CE" w14:textId="77777777" w:rsidR="0037478E" w:rsidRDefault="00205428" w:rsidP="0037478E">
            <w:pPr>
              <w:contextualSpacing/>
              <w:jc w:val="both"/>
              <w:rPr>
                <w:rFonts w:cstheme="minorHAnsi"/>
                <w:color w:val="000000" w:themeColor="text1"/>
                <w:sz w:val="20"/>
                <w:szCs w:val="20"/>
              </w:rPr>
            </w:pPr>
            <w:r>
              <w:rPr>
                <w:rFonts w:cstheme="minorHAnsi"/>
                <w:color w:val="000000" w:themeColor="text1"/>
                <w:sz w:val="20"/>
                <w:szCs w:val="20"/>
              </w:rPr>
              <w:lastRenderedPageBreak/>
              <w:t>Verejný obstarávateľ požaduje označiť kópiu ponuky heslom:: „</w:t>
            </w:r>
            <w:r>
              <w:rPr>
                <w:rFonts w:cstheme="minorHAnsi"/>
                <w:i/>
                <w:color w:val="000000" w:themeColor="text1"/>
                <w:sz w:val="20"/>
                <w:szCs w:val="20"/>
              </w:rPr>
              <w:t xml:space="preserve">Neanonymizovaná kópia ponuky pre účely kontroly VO </w:t>
            </w:r>
            <w:r>
              <w:rPr>
                <w:rFonts w:cstheme="minorHAnsi"/>
                <w:color w:val="000000" w:themeColor="text1"/>
                <w:sz w:val="20"/>
                <w:szCs w:val="20"/>
              </w:rPr>
              <w:t>“.</w:t>
            </w:r>
          </w:p>
          <w:p w14:paraId="21E97159" w14:textId="77777777" w:rsidR="0037478E" w:rsidRDefault="00205428" w:rsidP="0037478E">
            <w:pPr>
              <w:contextualSpacing/>
              <w:jc w:val="both"/>
              <w:rPr>
                <w:rFonts w:cstheme="minorHAnsi"/>
                <w:color w:val="000000" w:themeColor="text1"/>
                <w:sz w:val="20"/>
                <w:szCs w:val="20"/>
              </w:rPr>
            </w:pPr>
            <w:r>
              <w:rPr>
                <w:rFonts w:cstheme="minorHAnsi"/>
                <w:color w:val="000000" w:themeColor="text1"/>
                <w:sz w:val="20"/>
                <w:szCs w:val="20"/>
              </w:rPr>
              <w:t xml:space="preserve">Neanonymizovaná ponuka bude obsahovať všetky údaje a doklady, pričom medzi touto elektronickou kópiou ponuky musí byť zhoda s listinnou ponukou. </w:t>
            </w:r>
          </w:p>
          <w:p w14:paraId="1D1D41CA" w14:textId="77777777" w:rsidR="0037478E" w:rsidRDefault="00205428" w:rsidP="0037478E">
            <w:pPr>
              <w:contextualSpacing/>
              <w:jc w:val="both"/>
              <w:rPr>
                <w:rFonts w:cstheme="minorHAnsi"/>
                <w:color w:val="000000" w:themeColor="text1"/>
                <w:sz w:val="20"/>
                <w:szCs w:val="20"/>
              </w:rPr>
            </w:pPr>
            <w:r>
              <w:rPr>
                <w:rFonts w:cstheme="minorHAnsi"/>
                <w:color w:val="000000" w:themeColor="text1"/>
                <w:sz w:val="20"/>
                <w:szCs w:val="20"/>
              </w:rPr>
              <w:t xml:space="preserve">Verejný obstarávateľ odporúča predloženie CD/DVD s neanonymizovanou kópiou ponuky pre účely kontroly verejného obstarávania.  </w:t>
            </w:r>
          </w:p>
          <w:p w14:paraId="202E8573" w14:textId="77777777" w:rsidR="0037478E" w:rsidRDefault="00205428" w:rsidP="0037478E">
            <w:pPr>
              <w:contextualSpacing/>
              <w:jc w:val="both"/>
              <w:rPr>
                <w:rFonts w:cstheme="minorHAnsi"/>
                <w:color w:val="000000" w:themeColor="text1"/>
                <w:sz w:val="20"/>
                <w:szCs w:val="20"/>
              </w:rPr>
            </w:pPr>
            <w:r>
              <w:rPr>
                <w:rFonts w:cstheme="minorHAnsi"/>
                <w:color w:val="000000" w:themeColor="text1"/>
                <w:sz w:val="20"/>
                <w:szCs w:val="20"/>
              </w:rPr>
              <w:t xml:space="preserve">Zdôvodnenie pre predloženie neanonymizovanej ponuky na CD/DVD: Verejný obstarávateľ musí v dokumentácii z verejného obstarávania dať vyhlásenie, že kópia súhlasí s originálom. Bežnou praxou je, že  ponuka uchádzača je zviazaná tak, že pri kopírovaní nie je možné skopírovať niektoré strany tak, aby kópia súhlasila s originálom.  </w:t>
            </w:r>
          </w:p>
          <w:p w14:paraId="40EAEF79" w14:textId="77777777" w:rsidR="0037478E" w:rsidRDefault="0037478E" w:rsidP="0037478E">
            <w:pPr>
              <w:contextualSpacing/>
              <w:jc w:val="both"/>
              <w:rPr>
                <w:rFonts w:cstheme="minorHAnsi"/>
                <w:color w:val="000000" w:themeColor="text1"/>
                <w:sz w:val="20"/>
                <w:szCs w:val="20"/>
              </w:rPr>
            </w:pPr>
          </w:p>
          <w:p w14:paraId="6B126154" w14:textId="0FF1BE04" w:rsidR="00205428" w:rsidRPr="00C04DC3" w:rsidRDefault="00205428" w:rsidP="0037478E">
            <w:pPr>
              <w:contextualSpacing/>
              <w:jc w:val="both"/>
              <w:rPr>
                <w:rFonts w:cstheme="minorHAnsi"/>
                <w:color w:val="000000" w:themeColor="text1"/>
                <w:sz w:val="20"/>
                <w:szCs w:val="20"/>
              </w:rPr>
            </w:pPr>
            <w:r>
              <w:rPr>
                <w:rFonts w:cstheme="minorHAnsi"/>
                <w:color w:val="000000" w:themeColor="text1"/>
                <w:sz w:val="20"/>
                <w:szCs w:val="20"/>
              </w:rPr>
              <w:t>Nepredloženie CD/DVD s  neanonymizovanou kópiou ponuky pre účely   kontroly VO v ponuke uchádzača nie je dôvodom pre vylúčenie uchádzača z verejného obstarávania.</w:t>
            </w:r>
          </w:p>
          <w:p w14:paraId="2ED3782B" w14:textId="77777777" w:rsidR="0037478E" w:rsidRDefault="0037478E" w:rsidP="00F067A8">
            <w:pPr>
              <w:jc w:val="both"/>
              <w:rPr>
                <w:rFonts w:eastAsia="Times New Roman" w:cs="Arial"/>
                <w:i/>
                <w:color w:val="000000" w:themeColor="text1"/>
                <w:sz w:val="20"/>
                <w:szCs w:val="20"/>
                <w:u w:val="single"/>
                <w:lang w:eastAsia="sk-SK"/>
              </w:rPr>
            </w:pPr>
          </w:p>
          <w:p w14:paraId="3B2CC063" w14:textId="28F3DF8A" w:rsidR="00F067A8" w:rsidRDefault="00F067A8" w:rsidP="00F067A8">
            <w:pPr>
              <w:jc w:val="both"/>
              <w:rPr>
                <w:rFonts w:eastAsia="Times New Roman" w:cs="Arial"/>
                <w:i/>
                <w:color w:val="000000" w:themeColor="text1"/>
                <w:sz w:val="20"/>
                <w:szCs w:val="20"/>
                <w:u w:val="single"/>
                <w:lang w:eastAsia="sk-SK"/>
              </w:rPr>
            </w:pPr>
            <w:r>
              <w:rPr>
                <w:rFonts w:eastAsia="Times New Roman" w:cs="Arial"/>
                <w:i/>
                <w:color w:val="000000" w:themeColor="text1"/>
                <w:sz w:val="20"/>
                <w:szCs w:val="20"/>
                <w:u w:val="single"/>
                <w:lang w:eastAsia="sk-SK"/>
              </w:rPr>
              <w:t xml:space="preserve">Prijímateľ </w:t>
            </w:r>
            <w:r w:rsidRPr="006E6C83">
              <w:rPr>
                <w:rFonts w:eastAsia="Times New Roman" w:cs="Arial"/>
                <w:i/>
                <w:color w:val="000000" w:themeColor="text1"/>
                <w:sz w:val="20"/>
                <w:szCs w:val="20"/>
                <w:u w:val="single"/>
                <w:lang w:eastAsia="sk-SK"/>
              </w:rPr>
              <w:t xml:space="preserve"> </w:t>
            </w:r>
            <w:r>
              <w:rPr>
                <w:rFonts w:eastAsia="Times New Roman" w:cs="Arial"/>
                <w:i/>
                <w:color w:val="000000" w:themeColor="text1"/>
                <w:sz w:val="20"/>
                <w:szCs w:val="20"/>
                <w:u w:val="single"/>
                <w:lang w:eastAsia="sk-SK"/>
              </w:rPr>
              <w:t>odporúča</w:t>
            </w:r>
            <w:r w:rsidRPr="006E6C83">
              <w:rPr>
                <w:rFonts w:eastAsia="Times New Roman" w:cs="Arial"/>
                <w:i/>
                <w:color w:val="000000" w:themeColor="text1"/>
                <w:sz w:val="20"/>
                <w:szCs w:val="20"/>
                <w:u w:val="single"/>
                <w:lang w:eastAsia="sk-SK"/>
              </w:rPr>
              <w:t xml:space="preserve"> uchádzačom, aby </w:t>
            </w:r>
            <w:r>
              <w:rPr>
                <w:rFonts w:eastAsia="Times New Roman" w:cs="Arial"/>
                <w:i/>
                <w:color w:val="000000" w:themeColor="text1"/>
                <w:sz w:val="20"/>
                <w:szCs w:val="20"/>
                <w:u w:val="single"/>
                <w:lang w:eastAsia="sk-SK"/>
              </w:rPr>
              <w:t>dokumenty ( ktoré majú byť súčasťou ponuky) boli predložené na tlačivách, ktoré sú pripojené k tejto Výzve na predkladanie ponúk, pokiaľ tvoria prílohu tejto Výzvy.</w:t>
            </w:r>
            <w:r w:rsidRPr="006E6C83">
              <w:rPr>
                <w:rFonts w:eastAsia="Times New Roman" w:cs="Arial"/>
                <w:i/>
                <w:color w:val="000000" w:themeColor="text1"/>
                <w:sz w:val="20"/>
                <w:szCs w:val="20"/>
                <w:u w:val="single"/>
                <w:lang w:eastAsia="sk-SK"/>
              </w:rPr>
              <w:t xml:space="preserve"> </w:t>
            </w:r>
          </w:p>
          <w:p w14:paraId="3EDD6CF5" w14:textId="77777777" w:rsidR="00F067A8" w:rsidRDefault="00F067A8" w:rsidP="00F067A8">
            <w:pPr>
              <w:jc w:val="both"/>
              <w:rPr>
                <w:rFonts w:eastAsia="Times New Roman" w:cs="Arial"/>
                <w:i/>
                <w:color w:val="000000" w:themeColor="text1"/>
                <w:sz w:val="20"/>
                <w:szCs w:val="20"/>
                <w:lang w:eastAsia="sk-SK"/>
              </w:rPr>
            </w:pPr>
          </w:p>
          <w:p w14:paraId="4FA9C86C" w14:textId="77777777" w:rsidR="00F067A8" w:rsidRPr="009F38D2" w:rsidRDefault="00F067A8" w:rsidP="00F067A8">
            <w:pPr>
              <w:spacing w:after="120" w:line="276" w:lineRule="auto"/>
              <w:jc w:val="both"/>
              <w:rPr>
                <w:rFonts w:cstheme="minorHAnsi"/>
                <w:color w:val="000000" w:themeColor="text1"/>
                <w:sz w:val="20"/>
                <w:szCs w:val="20"/>
              </w:rPr>
            </w:pPr>
            <w:r w:rsidRPr="009F38D2">
              <w:rPr>
                <w:rFonts w:cstheme="minorHAnsi"/>
                <w:color w:val="000000" w:themeColor="text1"/>
                <w:sz w:val="20"/>
                <w:szCs w:val="20"/>
              </w:rPr>
              <w:t>Predložením ponuky uchádzač vyhlasuje, že:</w:t>
            </w:r>
          </w:p>
          <w:p w14:paraId="3F7AB3C5" w14:textId="2A7B4706"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1. bez výhrad súhlasí s podmienkami Výzvy na predkladanie ponúk na predmet zákazky „</w:t>
            </w:r>
            <w:r w:rsidR="00AE497B" w:rsidRPr="00AE497B">
              <w:rPr>
                <w:rFonts w:eastAsia="Times New Roman"/>
                <w:sz w:val="20"/>
                <w:szCs w:val="20"/>
                <w:lang w:eastAsia="sk-SK"/>
              </w:rPr>
              <w:t>Zberný dvor, Golianovo</w:t>
            </w:r>
            <w:r w:rsidRPr="009F38D2">
              <w:rPr>
                <w:rFonts w:asciiTheme="minorHAnsi" w:hAnsiTheme="minorHAnsi" w:cstheme="minorHAnsi"/>
                <w:sz w:val="20"/>
                <w:szCs w:val="20"/>
              </w:rPr>
              <w:t>“, ktoré  sú určené v tejto Výzve na predkladanie ponúk a v iných dokumentoch poskytnutých Prijímateľom v lehote na predkladanie ponúk,</w:t>
            </w:r>
          </w:p>
          <w:p w14:paraId="614F72EB" w14:textId="77777777"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2. je dôkladne oboznámený s celým obsahom Výzvy na predkladanie ponúk, návrhom zmluvy vrátane všetkých príloh zmluvy,</w:t>
            </w:r>
          </w:p>
          <w:p w14:paraId="3FF87FDB" w14:textId="77777777"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3.všetky vyhlásenia, potvrdenia, doklady, dokumenty a údaje uvedené v ponuke sú pravdivé a úplné,</w:t>
            </w:r>
          </w:p>
          <w:p w14:paraId="3B4DD045" w14:textId="77777777"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4.jeho zakladateľom, členom alebo spoločníkom nie je politická strana alebo politické hnutie,</w:t>
            </w:r>
          </w:p>
          <w:p w14:paraId="333BCD7F" w14:textId="77777777"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5. predkladá iba jednu ponuku,</w:t>
            </w:r>
          </w:p>
          <w:p w14:paraId="1847403B" w14:textId="77777777"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6. nie je členom skupiny dodávateľov, ktorá ako iný uchádzač predkladá ponuku,</w:t>
            </w:r>
          </w:p>
          <w:p w14:paraId="0077C8AA" w14:textId="77777777"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7. bez výhrad súhlasí so zmluvou na predmet zákazky tak, ako je uvedená v prílohe tejto Výzvy na predkladanie ponúk a že sa oboznámil s predmetnými zmluvnými podmienkami,</w:t>
            </w:r>
          </w:p>
          <w:p w14:paraId="0E59E233" w14:textId="77777777" w:rsidR="00F067A8" w:rsidRPr="009F38D2"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 xml:space="preserve">8. neupravil alebo nepozmenil </w:t>
            </w:r>
            <w:r>
              <w:rPr>
                <w:rFonts w:asciiTheme="minorHAnsi" w:hAnsiTheme="minorHAnsi" w:cstheme="minorHAnsi"/>
                <w:sz w:val="20"/>
                <w:szCs w:val="20"/>
              </w:rPr>
              <w:t>kúpnu zmluvu na predmet zákazky</w:t>
            </w:r>
            <w:r w:rsidRPr="009F38D2">
              <w:rPr>
                <w:rFonts w:asciiTheme="minorHAnsi" w:hAnsiTheme="minorHAnsi" w:cstheme="minorHAnsi"/>
                <w:sz w:val="20"/>
                <w:szCs w:val="20"/>
              </w:rPr>
              <w:t xml:space="preserve"> a táto zmluva je totožná so zmluvou uvedenou v tejto Výzve na predkladanie ponúk, </w:t>
            </w:r>
          </w:p>
          <w:p w14:paraId="29477A19" w14:textId="77777777" w:rsidR="00F067A8" w:rsidRDefault="00F067A8" w:rsidP="00F067A8">
            <w:pPr>
              <w:pStyle w:val="Bezriadkovania"/>
              <w:rPr>
                <w:rFonts w:asciiTheme="minorHAnsi" w:hAnsiTheme="minorHAnsi" w:cstheme="minorHAnsi"/>
                <w:sz w:val="20"/>
                <w:szCs w:val="20"/>
              </w:rPr>
            </w:pPr>
            <w:r w:rsidRPr="009F38D2">
              <w:rPr>
                <w:rFonts w:asciiTheme="minorHAnsi" w:hAnsiTheme="minorHAnsi" w:cstheme="minorHAnsi"/>
                <w:sz w:val="20"/>
                <w:szCs w:val="20"/>
              </w:rPr>
              <w:t>9. v prípade, že sa stane úspešným uchádzačom, predloží na vyzvanie, v stanovenej lehote, Prijímateľovi podpísanú zmluvu a poskytne Prijímateľovi riadnu súčinnosť, potrebnú na uzavretie zmluvy.</w:t>
            </w:r>
          </w:p>
          <w:p w14:paraId="1944B500" w14:textId="4E6EDF78" w:rsidR="007B138B" w:rsidRPr="00C04DC3" w:rsidRDefault="00F067A8" w:rsidP="00C04DC3">
            <w:pPr>
              <w:pStyle w:val="Bezriadkovania"/>
              <w:rPr>
                <w:rFonts w:asciiTheme="minorHAnsi" w:hAnsiTheme="minorHAnsi" w:cstheme="minorHAnsi"/>
                <w:sz w:val="20"/>
                <w:szCs w:val="20"/>
              </w:rPr>
            </w:pPr>
            <w:r w:rsidRPr="001F7C27">
              <w:rPr>
                <w:rFonts w:asciiTheme="minorHAnsi" w:hAnsiTheme="minorHAnsi" w:cstheme="minorHAnsi"/>
                <w:sz w:val="20"/>
                <w:szCs w:val="20"/>
              </w:rPr>
              <w:t xml:space="preserve">10.predložením ponuky súhlasí so spracovaním osobných údajov. </w:t>
            </w:r>
          </w:p>
        </w:tc>
      </w:tr>
      <w:tr w:rsidR="0091711B" w:rsidRPr="00F2110E" w14:paraId="5BA2B756" w14:textId="77777777" w:rsidTr="00797A6F">
        <w:tc>
          <w:tcPr>
            <w:tcW w:w="6658" w:type="dxa"/>
            <w:gridSpan w:val="2"/>
          </w:tcPr>
          <w:p w14:paraId="71452B6C" w14:textId="77777777" w:rsidR="0091711B" w:rsidRPr="00F2110E" w:rsidRDefault="0091711B" w:rsidP="007B138B">
            <w:pPr>
              <w:jc w:val="both"/>
              <w:rPr>
                <w:b/>
                <w:sz w:val="20"/>
                <w:szCs w:val="20"/>
              </w:rPr>
            </w:pPr>
            <w:r w:rsidRPr="00F2110E">
              <w:rPr>
                <w:sz w:val="20"/>
                <w:szCs w:val="20"/>
              </w:rPr>
              <w:lastRenderedPageBreak/>
              <w:t>III.</w:t>
            </w:r>
            <w:r w:rsidR="007B138B" w:rsidRPr="00F2110E">
              <w:rPr>
                <w:sz w:val="20"/>
                <w:szCs w:val="20"/>
              </w:rPr>
              <w:t>4</w:t>
            </w:r>
            <w:r w:rsidRPr="00F2110E">
              <w:rPr>
                <w:sz w:val="20"/>
                <w:szCs w:val="20"/>
              </w:rPr>
              <w:t>.</w:t>
            </w:r>
            <w:r w:rsidRPr="00F2110E">
              <w:rPr>
                <w:b/>
                <w:sz w:val="20"/>
                <w:szCs w:val="20"/>
              </w:rPr>
              <w:t xml:space="preserve">   Minimálna lehota, počas ktorej sú ponuky uchádzača viazané:  </w:t>
            </w:r>
          </w:p>
        </w:tc>
        <w:tc>
          <w:tcPr>
            <w:tcW w:w="2693" w:type="dxa"/>
          </w:tcPr>
          <w:p w14:paraId="5EAE3135" w14:textId="2D2B50E9" w:rsidR="00086E8E" w:rsidRPr="00F2110E" w:rsidRDefault="00205428" w:rsidP="00D13307">
            <w:pPr>
              <w:jc w:val="both"/>
              <w:rPr>
                <w:sz w:val="20"/>
                <w:szCs w:val="20"/>
              </w:rPr>
            </w:pPr>
            <w:r>
              <w:rPr>
                <w:sz w:val="20"/>
                <w:szCs w:val="20"/>
              </w:rPr>
              <w:t>31.12.20</w:t>
            </w:r>
            <w:r w:rsidR="00637528">
              <w:rPr>
                <w:sz w:val="20"/>
                <w:szCs w:val="20"/>
              </w:rPr>
              <w:t>20</w:t>
            </w:r>
          </w:p>
        </w:tc>
      </w:tr>
      <w:tr w:rsidR="00255C55" w:rsidRPr="00F2110E" w14:paraId="024398A0" w14:textId="77777777" w:rsidTr="007B138B">
        <w:tc>
          <w:tcPr>
            <w:tcW w:w="6658" w:type="dxa"/>
            <w:gridSpan w:val="2"/>
            <w:shd w:val="clear" w:color="auto" w:fill="DEEAF6" w:themeFill="accent1" w:themeFillTint="33"/>
          </w:tcPr>
          <w:p w14:paraId="0C604C77" w14:textId="77777777" w:rsidR="00255C55" w:rsidRPr="00054570" w:rsidRDefault="00255C55" w:rsidP="007B138B">
            <w:pPr>
              <w:jc w:val="both"/>
              <w:rPr>
                <w:b/>
                <w:sz w:val="20"/>
                <w:szCs w:val="20"/>
              </w:rPr>
            </w:pPr>
            <w:r w:rsidRPr="00054570">
              <w:rPr>
                <w:sz w:val="20"/>
                <w:szCs w:val="20"/>
              </w:rPr>
              <w:t>III.</w:t>
            </w:r>
            <w:r w:rsidR="007B138B" w:rsidRPr="00054570">
              <w:rPr>
                <w:sz w:val="20"/>
                <w:szCs w:val="20"/>
              </w:rPr>
              <w:t>5</w:t>
            </w:r>
            <w:r w:rsidRPr="00054570">
              <w:rPr>
                <w:sz w:val="20"/>
                <w:szCs w:val="20"/>
              </w:rPr>
              <w:t>.</w:t>
            </w:r>
            <w:r w:rsidRPr="00054570">
              <w:rPr>
                <w:b/>
                <w:sz w:val="20"/>
                <w:szCs w:val="20"/>
              </w:rPr>
              <w:t xml:space="preserve">  Predpokladaná hodnota zákazky </w:t>
            </w:r>
            <w:r w:rsidR="000335B0" w:rsidRPr="00054570">
              <w:rPr>
                <w:b/>
                <w:sz w:val="20"/>
                <w:szCs w:val="20"/>
              </w:rPr>
              <w:t xml:space="preserve">v EUR </w:t>
            </w:r>
            <w:r w:rsidRPr="00054570">
              <w:rPr>
                <w:b/>
                <w:sz w:val="20"/>
                <w:szCs w:val="20"/>
              </w:rPr>
              <w:t xml:space="preserve">bez DPH: </w:t>
            </w:r>
          </w:p>
        </w:tc>
        <w:tc>
          <w:tcPr>
            <w:tcW w:w="2693" w:type="dxa"/>
            <w:shd w:val="clear" w:color="auto" w:fill="DEEAF6" w:themeFill="accent1" w:themeFillTint="33"/>
          </w:tcPr>
          <w:p w14:paraId="65622C1F" w14:textId="61FE8087" w:rsidR="00255C55" w:rsidRPr="00557A85" w:rsidRDefault="0075637E" w:rsidP="0091711B">
            <w:pPr>
              <w:jc w:val="both"/>
              <w:rPr>
                <w:sz w:val="20"/>
                <w:szCs w:val="20"/>
                <w:highlight w:val="yellow"/>
              </w:rPr>
            </w:pPr>
            <w:r w:rsidRPr="0075637E">
              <w:rPr>
                <w:rFonts w:eastAsia="SimSun" w:cs="Mangal"/>
                <w:color w:val="000000"/>
                <w:kern w:val="3"/>
                <w:sz w:val="20"/>
                <w:szCs w:val="20"/>
                <w:lang w:eastAsia="hi-IN" w:bidi="hi-IN"/>
              </w:rPr>
              <w:t>100.917,36</w:t>
            </w:r>
          </w:p>
        </w:tc>
      </w:tr>
    </w:tbl>
    <w:p w14:paraId="7642F329" w14:textId="77777777" w:rsidR="00C971F5" w:rsidRDefault="00C971F5" w:rsidP="00400431">
      <w:pPr>
        <w:spacing w:after="0"/>
        <w:jc w:val="both"/>
        <w:rPr>
          <w:b/>
          <w:sz w:val="20"/>
          <w:szCs w:val="20"/>
        </w:rPr>
      </w:pPr>
    </w:p>
    <w:tbl>
      <w:tblPr>
        <w:tblStyle w:val="Mriekatabuky"/>
        <w:tblpPr w:leftFromText="141" w:rightFromText="141" w:vertAnchor="text" w:horzAnchor="margin" w:tblpY="331"/>
        <w:tblOverlap w:val="never"/>
        <w:tblW w:w="9356" w:type="dxa"/>
        <w:tblLook w:val="04A0" w:firstRow="1" w:lastRow="0" w:firstColumn="1" w:lastColumn="0" w:noHBand="0" w:noVBand="1"/>
      </w:tblPr>
      <w:tblGrid>
        <w:gridCol w:w="2853"/>
        <w:gridCol w:w="6503"/>
      </w:tblGrid>
      <w:tr w:rsidR="00931130" w14:paraId="59993AB3" w14:textId="77777777" w:rsidTr="00931130">
        <w:tc>
          <w:tcPr>
            <w:tcW w:w="2853" w:type="dxa"/>
            <w:tcBorders>
              <w:top w:val="single" w:sz="4" w:space="0" w:color="auto"/>
              <w:left w:val="single" w:sz="4" w:space="0" w:color="auto"/>
              <w:bottom w:val="single" w:sz="4" w:space="0" w:color="auto"/>
              <w:right w:val="single" w:sz="4" w:space="0" w:color="auto"/>
            </w:tcBorders>
            <w:hideMark/>
          </w:tcPr>
          <w:p w14:paraId="4CA11385" w14:textId="77777777" w:rsidR="00931130" w:rsidRDefault="00931130" w:rsidP="00FF5E96">
            <w:pPr>
              <w:spacing w:after="120"/>
              <w:rPr>
                <w:b/>
                <w:sz w:val="20"/>
                <w:szCs w:val="20"/>
              </w:rPr>
            </w:pPr>
            <w:r>
              <w:rPr>
                <w:sz w:val="20"/>
                <w:szCs w:val="20"/>
              </w:rPr>
              <w:t>IV.1.</w:t>
            </w:r>
            <w:r>
              <w:rPr>
                <w:b/>
                <w:sz w:val="20"/>
                <w:szCs w:val="20"/>
              </w:rPr>
              <w:t xml:space="preserve">  Podmienky účasti týkajúce sa osobného postavenia : </w:t>
            </w:r>
          </w:p>
        </w:tc>
        <w:tc>
          <w:tcPr>
            <w:tcW w:w="6503" w:type="dxa"/>
            <w:tcBorders>
              <w:top w:val="single" w:sz="4" w:space="0" w:color="auto"/>
              <w:left w:val="single" w:sz="4" w:space="0" w:color="auto"/>
              <w:bottom w:val="single" w:sz="4" w:space="0" w:color="auto"/>
              <w:right w:val="single" w:sz="4" w:space="0" w:color="auto"/>
            </w:tcBorders>
          </w:tcPr>
          <w:p w14:paraId="5A76AE2E" w14:textId="77777777" w:rsidR="00931130" w:rsidRDefault="00931130" w:rsidP="00931130">
            <w:pPr>
              <w:rPr>
                <w:sz w:val="20"/>
                <w:szCs w:val="20"/>
              </w:rPr>
            </w:pPr>
            <w:r>
              <w:rPr>
                <w:sz w:val="20"/>
                <w:szCs w:val="20"/>
              </w:rPr>
              <w:t>Podmienky účasti sú  uvedené v Prílohe č. 1 tejto Výzvy na predkladanie ponúk.</w:t>
            </w:r>
          </w:p>
          <w:p w14:paraId="160504E3" w14:textId="77777777" w:rsidR="00931130" w:rsidRDefault="00931130" w:rsidP="00931130">
            <w:pPr>
              <w:rPr>
                <w:rFonts w:cs="Calibri"/>
                <w:color w:val="000000"/>
                <w:sz w:val="20"/>
                <w:szCs w:val="20"/>
                <w:lang w:eastAsia="sk-SK"/>
              </w:rPr>
            </w:pPr>
          </w:p>
        </w:tc>
      </w:tr>
      <w:tr w:rsidR="00931130" w14:paraId="0F74E126" w14:textId="77777777" w:rsidTr="00931130">
        <w:tc>
          <w:tcPr>
            <w:tcW w:w="2853" w:type="dxa"/>
            <w:tcBorders>
              <w:top w:val="single" w:sz="4" w:space="0" w:color="auto"/>
              <w:left w:val="single" w:sz="4" w:space="0" w:color="auto"/>
              <w:bottom w:val="single" w:sz="4" w:space="0" w:color="auto"/>
              <w:right w:val="single" w:sz="4" w:space="0" w:color="auto"/>
            </w:tcBorders>
            <w:hideMark/>
          </w:tcPr>
          <w:p w14:paraId="666DD4BE" w14:textId="076D7E95" w:rsidR="00931130" w:rsidRDefault="00931130" w:rsidP="00FF5E96">
            <w:pPr>
              <w:tabs>
                <w:tab w:val="left" w:pos="825"/>
              </w:tabs>
              <w:spacing w:after="120"/>
              <w:rPr>
                <w:b/>
                <w:sz w:val="20"/>
                <w:szCs w:val="20"/>
              </w:rPr>
            </w:pPr>
            <w:r>
              <w:rPr>
                <w:sz w:val="20"/>
                <w:szCs w:val="20"/>
              </w:rPr>
              <w:t>IV.2.</w:t>
            </w:r>
            <w:r w:rsidR="00FF5E96">
              <w:rPr>
                <w:sz w:val="20"/>
                <w:szCs w:val="20"/>
              </w:rPr>
              <w:t xml:space="preserve"> </w:t>
            </w:r>
            <w:r>
              <w:rPr>
                <w:b/>
                <w:sz w:val="20"/>
                <w:szCs w:val="20"/>
              </w:rPr>
              <w:t>Finančné</w:t>
            </w:r>
            <w:r w:rsidR="00FF5E96">
              <w:rPr>
                <w:b/>
                <w:sz w:val="20"/>
                <w:szCs w:val="20"/>
              </w:rPr>
              <w:t xml:space="preserve"> </w:t>
            </w:r>
            <w:r>
              <w:rPr>
                <w:b/>
                <w:sz w:val="20"/>
                <w:szCs w:val="20"/>
              </w:rPr>
              <w:t xml:space="preserve">a ekonomické postavenie : </w:t>
            </w:r>
          </w:p>
        </w:tc>
        <w:tc>
          <w:tcPr>
            <w:tcW w:w="6503" w:type="dxa"/>
            <w:tcBorders>
              <w:top w:val="single" w:sz="4" w:space="0" w:color="auto"/>
              <w:left w:val="single" w:sz="4" w:space="0" w:color="auto"/>
              <w:bottom w:val="single" w:sz="4" w:space="0" w:color="auto"/>
              <w:right w:val="single" w:sz="4" w:space="0" w:color="auto"/>
            </w:tcBorders>
            <w:hideMark/>
          </w:tcPr>
          <w:p w14:paraId="1E87768F" w14:textId="77777777" w:rsidR="00931130" w:rsidRDefault="00931130" w:rsidP="00931130">
            <w:pPr>
              <w:rPr>
                <w:sz w:val="20"/>
                <w:szCs w:val="20"/>
              </w:rPr>
            </w:pPr>
            <w:r>
              <w:rPr>
                <w:sz w:val="20"/>
                <w:szCs w:val="20"/>
              </w:rPr>
              <w:t>Podmienky účasti sú  uvedené v Prílohe č. 1 tejto Výzvy na predkladanie ponúk.</w:t>
            </w:r>
          </w:p>
          <w:p w14:paraId="4DDC1740" w14:textId="77777777" w:rsidR="00931130" w:rsidRDefault="00931130" w:rsidP="00931130">
            <w:pPr>
              <w:spacing w:after="120"/>
              <w:jc w:val="both"/>
              <w:rPr>
                <w:sz w:val="20"/>
                <w:szCs w:val="20"/>
              </w:rPr>
            </w:pPr>
          </w:p>
        </w:tc>
      </w:tr>
      <w:tr w:rsidR="00931130" w14:paraId="4CA03907" w14:textId="77777777" w:rsidTr="00931130">
        <w:trPr>
          <w:trHeight w:val="609"/>
        </w:trPr>
        <w:tc>
          <w:tcPr>
            <w:tcW w:w="2853" w:type="dxa"/>
            <w:tcBorders>
              <w:top w:val="single" w:sz="4" w:space="0" w:color="auto"/>
              <w:left w:val="single" w:sz="4" w:space="0" w:color="auto"/>
              <w:bottom w:val="single" w:sz="4" w:space="0" w:color="auto"/>
              <w:right w:val="single" w:sz="4" w:space="0" w:color="auto"/>
            </w:tcBorders>
            <w:hideMark/>
          </w:tcPr>
          <w:p w14:paraId="11EE1BB1" w14:textId="77777777" w:rsidR="00931130" w:rsidRDefault="00931130" w:rsidP="00FF5E96">
            <w:pPr>
              <w:spacing w:after="120"/>
              <w:rPr>
                <w:b/>
                <w:sz w:val="20"/>
                <w:szCs w:val="20"/>
              </w:rPr>
            </w:pPr>
            <w:r>
              <w:rPr>
                <w:sz w:val="20"/>
                <w:szCs w:val="20"/>
              </w:rPr>
              <w:t>IV.3.</w:t>
            </w:r>
            <w:r>
              <w:rPr>
                <w:b/>
                <w:sz w:val="20"/>
                <w:szCs w:val="20"/>
              </w:rPr>
              <w:t xml:space="preserve">  Technická alebo odborná spôsobilosť :   </w:t>
            </w:r>
          </w:p>
        </w:tc>
        <w:tc>
          <w:tcPr>
            <w:tcW w:w="6503" w:type="dxa"/>
            <w:tcBorders>
              <w:top w:val="single" w:sz="4" w:space="0" w:color="auto"/>
              <w:left w:val="single" w:sz="4" w:space="0" w:color="auto"/>
              <w:bottom w:val="single" w:sz="4" w:space="0" w:color="auto"/>
              <w:right w:val="single" w:sz="4" w:space="0" w:color="auto"/>
            </w:tcBorders>
          </w:tcPr>
          <w:p w14:paraId="76A90135" w14:textId="77777777" w:rsidR="00931130" w:rsidRPr="00931130" w:rsidRDefault="00931130" w:rsidP="00931130">
            <w:pPr>
              <w:rPr>
                <w:sz w:val="20"/>
                <w:szCs w:val="20"/>
              </w:rPr>
            </w:pPr>
            <w:r>
              <w:rPr>
                <w:sz w:val="20"/>
                <w:szCs w:val="20"/>
              </w:rPr>
              <w:t>Podmienky účasti sú  uvedené v Prílohe č. 1 tejto Výzvy na predkladanie ponúk.</w:t>
            </w:r>
          </w:p>
        </w:tc>
      </w:tr>
      <w:tr w:rsidR="00931130" w14:paraId="79421AE0" w14:textId="77777777" w:rsidTr="00931130">
        <w:trPr>
          <w:trHeight w:val="410"/>
        </w:trPr>
        <w:tc>
          <w:tcPr>
            <w:tcW w:w="9356" w:type="dxa"/>
            <w:gridSpan w:val="2"/>
            <w:tcBorders>
              <w:top w:val="single" w:sz="4" w:space="0" w:color="auto"/>
              <w:left w:val="single" w:sz="4" w:space="0" w:color="auto"/>
              <w:bottom w:val="single" w:sz="4" w:space="0" w:color="auto"/>
              <w:right w:val="single" w:sz="4" w:space="0" w:color="auto"/>
            </w:tcBorders>
            <w:hideMark/>
          </w:tcPr>
          <w:p w14:paraId="39B8953D" w14:textId="77777777" w:rsidR="00931130" w:rsidRDefault="00931130" w:rsidP="00931130">
            <w:pPr>
              <w:pStyle w:val="Odsekzoznamu"/>
              <w:ind w:left="0"/>
              <w:jc w:val="both"/>
              <w:rPr>
                <w:lang w:eastAsia="ar-SA"/>
              </w:rPr>
            </w:pPr>
            <w:r>
              <w:rPr>
                <w:sz w:val="20"/>
                <w:szCs w:val="20"/>
              </w:rPr>
              <w:t>IV.4.</w:t>
            </w:r>
            <w:r>
              <w:rPr>
                <w:b/>
                <w:sz w:val="20"/>
                <w:szCs w:val="20"/>
              </w:rPr>
              <w:t xml:space="preserve">  Ostatné  požiadavky : </w:t>
            </w:r>
            <w:r>
              <w:rPr>
                <w:sz w:val="20"/>
                <w:szCs w:val="20"/>
              </w:rPr>
              <w:t>N/A</w:t>
            </w:r>
          </w:p>
        </w:tc>
      </w:tr>
    </w:tbl>
    <w:p w14:paraId="7B945378" w14:textId="0539B48C" w:rsidR="00931130" w:rsidRPr="00931130" w:rsidRDefault="0091711B" w:rsidP="00931130">
      <w:pPr>
        <w:spacing w:after="240"/>
        <w:jc w:val="both"/>
        <w:rPr>
          <w:b/>
          <w:sz w:val="20"/>
          <w:szCs w:val="20"/>
        </w:rPr>
      </w:pPr>
      <w:r w:rsidRPr="00F2110E">
        <w:rPr>
          <w:b/>
          <w:sz w:val="20"/>
          <w:szCs w:val="20"/>
        </w:rPr>
        <w:t>IV</w:t>
      </w:r>
      <w:r w:rsidR="00F51968" w:rsidRPr="00F2110E">
        <w:rPr>
          <w:b/>
          <w:sz w:val="20"/>
          <w:szCs w:val="20"/>
        </w:rPr>
        <w:t xml:space="preserve">. </w:t>
      </w:r>
      <w:r w:rsidRPr="00F2110E">
        <w:rPr>
          <w:b/>
          <w:sz w:val="20"/>
          <w:szCs w:val="20"/>
        </w:rPr>
        <w:t xml:space="preserve"> Podmienky účasti </w:t>
      </w:r>
    </w:p>
    <w:p w14:paraId="36069F9C" w14:textId="77777777" w:rsidR="00E73E31" w:rsidRDefault="00E73E31" w:rsidP="003902A8">
      <w:pPr>
        <w:spacing w:after="240"/>
        <w:jc w:val="both"/>
        <w:rPr>
          <w:b/>
          <w:sz w:val="20"/>
          <w:szCs w:val="20"/>
        </w:rPr>
      </w:pPr>
    </w:p>
    <w:p w14:paraId="4505D896" w14:textId="77777777" w:rsidR="00E73E31" w:rsidRDefault="00E73E31" w:rsidP="003902A8">
      <w:pPr>
        <w:spacing w:after="240"/>
        <w:jc w:val="both"/>
        <w:rPr>
          <w:b/>
          <w:sz w:val="20"/>
          <w:szCs w:val="20"/>
        </w:rPr>
      </w:pPr>
    </w:p>
    <w:p w14:paraId="5CA9EAC0" w14:textId="77777777" w:rsidR="00E73E31" w:rsidRDefault="00E73E31" w:rsidP="003902A8">
      <w:pPr>
        <w:spacing w:after="240"/>
        <w:jc w:val="both"/>
        <w:rPr>
          <w:b/>
          <w:sz w:val="20"/>
          <w:szCs w:val="20"/>
        </w:rPr>
      </w:pPr>
    </w:p>
    <w:p w14:paraId="74429EC5" w14:textId="77777777" w:rsidR="00E73E31" w:rsidRDefault="00E73E31" w:rsidP="003902A8">
      <w:pPr>
        <w:spacing w:after="240"/>
        <w:jc w:val="both"/>
        <w:rPr>
          <w:b/>
          <w:sz w:val="20"/>
          <w:szCs w:val="20"/>
        </w:rPr>
      </w:pPr>
    </w:p>
    <w:p w14:paraId="40E3C0F6" w14:textId="7D9FBDD5" w:rsidR="0091711B" w:rsidRPr="00F2110E" w:rsidRDefault="00E73E31" w:rsidP="003902A8">
      <w:pPr>
        <w:spacing w:after="240"/>
        <w:jc w:val="both"/>
        <w:rPr>
          <w:b/>
          <w:sz w:val="20"/>
          <w:szCs w:val="20"/>
        </w:rPr>
      </w:pPr>
      <w:r>
        <w:rPr>
          <w:b/>
          <w:sz w:val="20"/>
          <w:szCs w:val="20"/>
        </w:rPr>
        <w:lastRenderedPageBreak/>
        <w:t>V</w:t>
      </w:r>
      <w:r w:rsidR="00F51968" w:rsidRPr="00F2110E">
        <w:rPr>
          <w:b/>
          <w:sz w:val="20"/>
          <w:szCs w:val="20"/>
        </w:rPr>
        <w:t xml:space="preserve">.  Vyhodnotenie ponúk </w:t>
      </w:r>
    </w:p>
    <w:tbl>
      <w:tblPr>
        <w:tblStyle w:val="Mriekatabuky"/>
        <w:tblW w:w="9351" w:type="dxa"/>
        <w:tblLook w:val="04A0" w:firstRow="1" w:lastRow="0" w:firstColumn="1" w:lastColumn="0" w:noHBand="0" w:noVBand="1"/>
      </w:tblPr>
      <w:tblGrid>
        <w:gridCol w:w="4531"/>
        <w:gridCol w:w="4820"/>
      </w:tblGrid>
      <w:tr w:rsidR="00F51968" w:rsidRPr="00F2110E" w14:paraId="49752843" w14:textId="77777777" w:rsidTr="00797A6F">
        <w:tc>
          <w:tcPr>
            <w:tcW w:w="4531" w:type="dxa"/>
          </w:tcPr>
          <w:p w14:paraId="7C6E6DC3" w14:textId="77777777" w:rsidR="00F51968" w:rsidRPr="00F2110E" w:rsidRDefault="00F51968" w:rsidP="00F51968">
            <w:pPr>
              <w:jc w:val="both"/>
              <w:rPr>
                <w:b/>
                <w:sz w:val="20"/>
                <w:szCs w:val="20"/>
              </w:rPr>
            </w:pPr>
            <w:r w:rsidRPr="00F2110E">
              <w:rPr>
                <w:sz w:val="20"/>
                <w:szCs w:val="20"/>
              </w:rPr>
              <w:t>V.1.</w:t>
            </w:r>
            <w:r w:rsidRPr="00F2110E">
              <w:rPr>
                <w:b/>
                <w:sz w:val="20"/>
                <w:szCs w:val="20"/>
              </w:rPr>
              <w:t xml:space="preserve">  Kritérium na vyhodnotenie ponúk :</w:t>
            </w:r>
          </w:p>
        </w:tc>
        <w:tc>
          <w:tcPr>
            <w:tcW w:w="4820" w:type="dxa"/>
          </w:tcPr>
          <w:p w14:paraId="3375CE39" w14:textId="77777777" w:rsidR="00D4465F" w:rsidRPr="00F2110E" w:rsidRDefault="00F51968" w:rsidP="00400431">
            <w:pPr>
              <w:spacing w:after="120"/>
              <w:jc w:val="both"/>
              <w:rPr>
                <w:sz w:val="20"/>
                <w:szCs w:val="20"/>
              </w:rPr>
            </w:pPr>
            <w:r w:rsidRPr="00F2110E">
              <w:rPr>
                <w:sz w:val="20"/>
                <w:szCs w:val="20"/>
              </w:rPr>
              <w:t>Najnižšia cena</w:t>
            </w:r>
            <w:r w:rsidR="00401234">
              <w:rPr>
                <w:sz w:val="20"/>
                <w:szCs w:val="20"/>
              </w:rPr>
              <w:t xml:space="preserve"> s DPH</w:t>
            </w:r>
          </w:p>
        </w:tc>
      </w:tr>
      <w:tr w:rsidR="00255C55" w:rsidRPr="00F2110E" w14:paraId="29CA28F6" w14:textId="77777777" w:rsidTr="00797A6F">
        <w:tc>
          <w:tcPr>
            <w:tcW w:w="9351" w:type="dxa"/>
            <w:gridSpan w:val="2"/>
          </w:tcPr>
          <w:p w14:paraId="2E967E17" w14:textId="77777777" w:rsidR="00255C55" w:rsidRPr="00F2110E" w:rsidRDefault="00255C55" w:rsidP="00255C55">
            <w:pPr>
              <w:jc w:val="both"/>
              <w:rPr>
                <w:b/>
                <w:sz w:val="20"/>
                <w:szCs w:val="20"/>
              </w:rPr>
            </w:pPr>
            <w:r w:rsidRPr="00F2110E">
              <w:rPr>
                <w:sz w:val="20"/>
                <w:szCs w:val="20"/>
              </w:rPr>
              <w:t>V.2.</w:t>
            </w:r>
            <w:r w:rsidRPr="00F2110E">
              <w:rPr>
                <w:b/>
                <w:sz w:val="20"/>
                <w:szCs w:val="20"/>
              </w:rPr>
              <w:t xml:space="preserve">  Spôsob hodnotenia : </w:t>
            </w:r>
          </w:p>
          <w:p w14:paraId="17B17E64" w14:textId="77777777" w:rsidR="00096130" w:rsidRDefault="00096130" w:rsidP="00096130">
            <w:pPr>
              <w:spacing w:after="120"/>
              <w:jc w:val="both"/>
              <w:rPr>
                <w:sz w:val="20"/>
                <w:szCs w:val="20"/>
              </w:rPr>
            </w:pPr>
            <w:r>
              <w:rPr>
                <w:sz w:val="20"/>
                <w:szCs w:val="20"/>
              </w:rPr>
              <w:t>Verejný obstarávateľ zostaví predbežné poradie doručených ponúk (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zadefinovaných Verejným obstarávateľom vo Výzve na predkladanie ponúk. V prípade vylúčenia uchádzača umiestneného na prvom mieste v poradí, verejný obstarávateľ vyhodnotí ponuku uchádzača umiestneného na druhom mieste v poradí a v prípade potreby postupne aj ponuky ostatných uchádzačov. Ak bude predložená len jedna ponuka, predbežné poradie sa nezostavuje.</w:t>
            </w:r>
          </w:p>
          <w:p w14:paraId="07DC4EDD" w14:textId="327B7B0A" w:rsidR="00205428" w:rsidRPr="00096130" w:rsidRDefault="00096130" w:rsidP="00096130">
            <w:r>
              <w:rPr>
                <w:sz w:val="20"/>
                <w:szCs w:val="20"/>
              </w:rPr>
              <w:t>Verejný obstarávateľ neprijme ponuku uchádzača, ktorá prekročí predpokladanú hodnotu zákazky.</w:t>
            </w:r>
          </w:p>
        </w:tc>
      </w:tr>
    </w:tbl>
    <w:p w14:paraId="4B923371" w14:textId="77777777" w:rsidR="00893813" w:rsidRPr="00F2110E" w:rsidRDefault="00893813" w:rsidP="007B138B">
      <w:pPr>
        <w:spacing w:after="120" w:line="240" w:lineRule="auto"/>
        <w:jc w:val="both"/>
        <w:rPr>
          <w:b/>
          <w:sz w:val="20"/>
          <w:szCs w:val="20"/>
        </w:rPr>
      </w:pPr>
    </w:p>
    <w:p w14:paraId="42CC5A3B" w14:textId="77777777" w:rsidR="00255C55" w:rsidRPr="00F2110E" w:rsidRDefault="00255C55" w:rsidP="003902A8">
      <w:pPr>
        <w:spacing w:after="240" w:line="240" w:lineRule="auto"/>
        <w:jc w:val="both"/>
        <w:rPr>
          <w:b/>
          <w:sz w:val="20"/>
          <w:szCs w:val="20"/>
        </w:rPr>
      </w:pPr>
      <w:r w:rsidRPr="00F2110E">
        <w:rPr>
          <w:b/>
          <w:sz w:val="20"/>
          <w:szCs w:val="20"/>
        </w:rPr>
        <w:t xml:space="preserve">VI.  </w:t>
      </w:r>
      <w:r w:rsidR="00DC3DE9" w:rsidRPr="00F2110E">
        <w:rPr>
          <w:b/>
          <w:sz w:val="20"/>
          <w:szCs w:val="20"/>
        </w:rPr>
        <w:t>Spôsob vzniku záväzku</w:t>
      </w:r>
      <w:r w:rsidR="001D1CC6" w:rsidRPr="00F2110E">
        <w:rPr>
          <w:b/>
          <w:sz w:val="20"/>
          <w:szCs w:val="20"/>
        </w:rPr>
        <w:t xml:space="preserve"> </w:t>
      </w:r>
    </w:p>
    <w:tbl>
      <w:tblPr>
        <w:tblStyle w:val="Mriekatabuky"/>
        <w:tblW w:w="9351" w:type="dxa"/>
        <w:tblLook w:val="04A0" w:firstRow="1" w:lastRow="0" w:firstColumn="1" w:lastColumn="0" w:noHBand="0" w:noVBand="1"/>
      </w:tblPr>
      <w:tblGrid>
        <w:gridCol w:w="9351"/>
      </w:tblGrid>
      <w:tr w:rsidR="00DC3DE9" w:rsidRPr="00F2110E" w14:paraId="3E7A5CC3" w14:textId="77777777" w:rsidTr="00797A6F">
        <w:tc>
          <w:tcPr>
            <w:tcW w:w="9351" w:type="dxa"/>
          </w:tcPr>
          <w:p w14:paraId="34AE5DA7" w14:textId="77777777" w:rsidR="00DC3DE9" w:rsidRDefault="00DC3DE9" w:rsidP="00730240">
            <w:pPr>
              <w:jc w:val="both"/>
              <w:rPr>
                <w:b/>
                <w:sz w:val="20"/>
                <w:szCs w:val="20"/>
              </w:rPr>
            </w:pPr>
            <w:r w:rsidRPr="00F2110E">
              <w:rPr>
                <w:sz w:val="20"/>
                <w:szCs w:val="20"/>
              </w:rPr>
              <w:t>VI.1.</w:t>
            </w:r>
            <w:r w:rsidRPr="00F2110E">
              <w:rPr>
                <w:b/>
                <w:sz w:val="20"/>
                <w:szCs w:val="20"/>
              </w:rPr>
              <w:t xml:space="preserve">  Zmluva</w:t>
            </w:r>
            <w:r w:rsidR="001439A5" w:rsidRPr="00F2110E">
              <w:rPr>
                <w:b/>
                <w:sz w:val="20"/>
                <w:szCs w:val="20"/>
              </w:rPr>
              <w:t xml:space="preserve"> </w:t>
            </w:r>
          </w:p>
          <w:p w14:paraId="204BAFCE" w14:textId="77777777" w:rsidR="00730240" w:rsidRPr="00730240" w:rsidRDefault="00730240" w:rsidP="00730240">
            <w:pPr>
              <w:jc w:val="both"/>
              <w:rPr>
                <w:rFonts w:eastAsia="Arial Unicode MS" w:cs="Times New Roman"/>
                <w:b/>
                <w:sz w:val="20"/>
                <w:szCs w:val="24"/>
                <w:lang w:eastAsia="cs-CZ"/>
              </w:rPr>
            </w:pPr>
            <w:r w:rsidRPr="00730240">
              <w:rPr>
                <w:rFonts w:eastAsia="Arial Unicode MS" w:cs="Times New Roman"/>
                <w:sz w:val="20"/>
                <w:szCs w:val="24"/>
                <w:lang w:eastAsia="cs-CZ"/>
              </w:rPr>
              <w:t xml:space="preserve">Po vyhodnotení predložených ponúk na základe kritéria vyhodnotenia bude uchádzačom odoslané oznámenie o výsledku vyhodnotenia ponúk. </w:t>
            </w:r>
          </w:p>
          <w:p w14:paraId="12A4270A" w14:textId="77777777" w:rsidR="00730240" w:rsidRPr="00730240" w:rsidRDefault="00730240" w:rsidP="00730240">
            <w:pPr>
              <w:keepLines/>
              <w:ind w:hanging="680"/>
              <w:jc w:val="both"/>
              <w:rPr>
                <w:rFonts w:eastAsia="Times New Roman" w:cs="Times New Roman"/>
                <w:sz w:val="20"/>
                <w:szCs w:val="24"/>
              </w:rPr>
            </w:pPr>
            <w:r w:rsidRPr="00730240">
              <w:rPr>
                <w:rFonts w:eastAsia="Times New Roman" w:cs="Times New Roman"/>
                <w:color w:val="000000"/>
                <w:sz w:val="18"/>
                <w:szCs w:val="24"/>
              </w:rPr>
              <w:tab/>
            </w:r>
            <w:r w:rsidRPr="00730240">
              <w:rPr>
                <w:rFonts w:eastAsia="Times New Roman" w:cs="Times New Roman"/>
                <w:color w:val="000000"/>
                <w:sz w:val="20"/>
                <w:szCs w:val="24"/>
              </w:rPr>
              <w:t xml:space="preserve">Ostatným uchádzačom bude oznámené, že neuspeli. </w:t>
            </w:r>
            <w:r w:rsidRPr="00730240">
              <w:rPr>
                <w:rFonts w:eastAsia="Times New Roman" w:cs="Times New Roman"/>
                <w:sz w:val="20"/>
                <w:szCs w:val="24"/>
              </w:rPr>
              <w:t xml:space="preserve">Výsledkom verejného obstarávania bude </w:t>
            </w:r>
            <w:r w:rsidRPr="00730240">
              <w:rPr>
                <w:rFonts w:eastAsia="Times New Roman" w:cs="Times New Roman"/>
                <w:color w:val="000000"/>
                <w:sz w:val="20"/>
                <w:szCs w:val="24"/>
              </w:rPr>
              <w:t>uzavretie zmluvy</w:t>
            </w:r>
            <w:r w:rsidRPr="00730240">
              <w:rPr>
                <w:rFonts w:eastAsia="Times New Roman" w:cs="Times New Roman"/>
                <w:sz w:val="20"/>
                <w:szCs w:val="24"/>
              </w:rPr>
              <w:t xml:space="preserve">. Verejný obstarávateľ vyzve úspešného uchádzača na uzavretie zmluvy. Zmluva musí byť uzatvorená v súlade s podmienkami uvedenými v tejto výzve a s ponukou úspešného uchádzača. </w:t>
            </w:r>
          </w:p>
        </w:tc>
      </w:tr>
      <w:tr w:rsidR="001D1CC6" w:rsidRPr="00F2110E" w14:paraId="584C22C9" w14:textId="77777777" w:rsidTr="00797A6F">
        <w:tc>
          <w:tcPr>
            <w:tcW w:w="9351" w:type="dxa"/>
          </w:tcPr>
          <w:p w14:paraId="77456C2B" w14:textId="77777777" w:rsidR="001D1CC6" w:rsidRPr="00F2110E" w:rsidRDefault="001D1CC6" w:rsidP="004F62DA">
            <w:pPr>
              <w:jc w:val="both"/>
              <w:rPr>
                <w:b/>
                <w:sz w:val="20"/>
                <w:szCs w:val="20"/>
              </w:rPr>
            </w:pPr>
            <w:r w:rsidRPr="00F2110E">
              <w:rPr>
                <w:sz w:val="20"/>
                <w:szCs w:val="20"/>
              </w:rPr>
              <w:t>VI.</w:t>
            </w:r>
            <w:r w:rsidR="00DC3DE9" w:rsidRPr="00F2110E">
              <w:rPr>
                <w:sz w:val="20"/>
                <w:szCs w:val="20"/>
              </w:rPr>
              <w:t>2</w:t>
            </w:r>
            <w:r w:rsidRPr="00F2110E">
              <w:rPr>
                <w:sz w:val="20"/>
                <w:szCs w:val="20"/>
              </w:rPr>
              <w:t>.</w:t>
            </w:r>
            <w:r w:rsidR="00DC3DE9" w:rsidRPr="00F2110E">
              <w:rPr>
                <w:b/>
                <w:sz w:val="20"/>
                <w:szCs w:val="20"/>
              </w:rPr>
              <w:t xml:space="preserve"> Hlavné podmienky financovania a platobné podmienky</w:t>
            </w:r>
            <w:r w:rsidRPr="00F2110E">
              <w:rPr>
                <w:b/>
                <w:sz w:val="20"/>
                <w:szCs w:val="20"/>
              </w:rPr>
              <w:t xml:space="preserve"> :</w:t>
            </w:r>
          </w:p>
          <w:p w14:paraId="3D53AAD4" w14:textId="77777777" w:rsidR="000B4F39" w:rsidRDefault="000B4F39" w:rsidP="000B4F39">
            <w:pPr>
              <w:pStyle w:val="Bezriadkovania"/>
              <w:jc w:val="both"/>
              <w:rPr>
                <w:b/>
                <w:sz w:val="20"/>
                <w:szCs w:val="20"/>
              </w:rPr>
            </w:pPr>
            <w:r>
              <w:rPr>
                <w:sz w:val="20"/>
                <w:szCs w:val="20"/>
              </w:rPr>
              <w:t xml:space="preserve">Verejný obstarávateľ neposkytne preddavok alebo zálohu na plnenie zmluvy. Platba sa bude realizovať bezhotovostným stykom na základe vystavenej faktúry. V  cene musia byť zahrnuté všetky náklady na riadne plnenie zmluvy (napr. náklady úspešného uchádzača – zhotoviteľa na zriadenie a prevádzku staveniska, náklady na všetky dodávky a materiály potrebné pre zhotovenie diela a pod.) </w:t>
            </w:r>
          </w:p>
          <w:p w14:paraId="4DCD4E92" w14:textId="77777777" w:rsidR="001D1CC6" w:rsidRPr="003902A8" w:rsidRDefault="000B4F39" w:rsidP="000B4F39">
            <w:pPr>
              <w:jc w:val="both"/>
              <w:rPr>
                <w:rFonts w:cs="Tahoma"/>
                <w:color w:val="000000"/>
                <w:sz w:val="20"/>
                <w:szCs w:val="20"/>
              </w:rPr>
            </w:pPr>
            <w:r>
              <w:rPr>
                <w:rFonts w:cs="Tahoma"/>
                <w:color w:val="000000"/>
                <w:sz w:val="20"/>
                <w:szCs w:val="20"/>
              </w:rPr>
              <w:t>Splatnosť faktúry bude 30 dní odo dňa doručenia verejnému obstarávateľovi.</w:t>
            </w:r>
          </w:p>
        </w:tc>
      </w:tr>
      <w:tr w:rsidR="00205428" w:rsidRPr="00F2110E" w14:paraId="73D27727" w14:textId="77777777" w:rsidTr="00797A6F">
        <w:tc>
          <w:tcPr>
            <w:tcW w:w="9351" w:type="dxa"/>
          </w:tcPr>
          <w:p w14:paraId="7BDF5A7F" w14:textId="77777777" w:rsidR="00205428" w:rsidRPr="006D303C" w:rsidRDefault="00205428" w:rsidP="00205428">
            <w:pPr>
              <w:ind w:left="709" w:hanging="709"/>
              <w:jc w:val="both"/>
              <w:rPr>
                <w:rFonts w:eastAsia="Times New Roman" w:cs="Times New Roman"/>
                <w:b/>
                <w:bCs/>
                <w:color w:val="000000"/>
                <w:sz w:val="20"/>
                <w:szCs w:val="24"/>
                <w:lang w:eastAsia="zh-TW"/>
              </w:rPr>
            </w:pPr>
            <w:r>
              <w:rPr>
                <w:sz w:val="20"/>
                <w:szCs w:val="20"/>
              </w:rPr>
              <w:t xml:space="preserve">VI.3. </w:t>
            </w:r>
            <w:r w:rsidRPr="00730240">
              <w:rPr>
                <w:rFonts w:eastAsia="Times New Roman" w:cs="Times New Roman"/>
                <w:b/>
                <w:bCs/>
                <w:color w:val="000000"/>
                <w:sz w:val="20"/>
                <w:szCs w:val="24"/>
                <w:lang w:eastAsia="zh-TW"/>
              </w:rPr>
              <w:t xml:space="preserve">Ostatné požiadavky </w:t>
            </w:r>
          </w:p>
          <w:p w14:paraId="429FC667" w14:textId="0F0FF83A" w:rsidR="00205428" w:rsidRPr="00C9092E" w:rsidRDefault="00205428" w:rsidP="00205428">
            <w:pPr>
              <w:jc w:val="both"/>
              <w:rPr>
                <w:rFonts w:cstheme="minorHAnsi"/>
                <w:sz w:val="18"/>
                <w:szCs w:val="18"/>
              </w:rPr>
            </w:pPr>
            <w:r w:rsidRPr="00C9092E">
              <w:rPr>
                <w:rFonts w:eastAsia="Times New Roman" w:cs="Times New Roman"/>
                <w:b/>
                <w:bCs/>
                <w:color w:val="000000"/>
                <w:sz w:val="20"/>
                <w:szCs w:val="24"/>
                <w:lang w:eastAsia="zh-TW"/>
              </w:rPr>
              <w:t xml:space="preserve">1. </w:t>
            </w:r>
            <w:r w:rsidRPr="00C9092E">
              <w:rPr>
                <w:sz w:val="20"/>
                <w:szCs w:val="20"/>
              </w:rPr>
              <w:t>Zmluva nadobúda platnosť dňom podpisu zmluvnými stranami a účinnosť kumulatívne po schválení procesu verejného obstarávania na predmet zákazky zo strany Úradu pre verejné obstarávanie  a po jej zverejnení v zmysle príslušných právnych predpisov platných v SR ( napr. zákona č. 343/2015 Z.z.)</w:t>
            </w:r>
          </w:p>
          <w:p w14:paraId="068B3876" w14:textId="77777777" w:rsidR="00205428" w:rsidRDefault="00205428" w:rsidP="00205428">
            <w:pPr>
              <w:jc w:val="both"/>
              <w:rPr>
                <w:sz w:val="20"/>
                <w:szCs w:val="20"/>
              </w:rPr>
            </w:pPr>
            <w:r>
              <w:rPr>
                <w:rFonts w:eastAsia="Times New Roman"/>
                <w:b/>
                <w:bCs/>
                <w:sz w:val="20"/>
                <w:szCs w:val="20"/>
              </w:rPr>
              <w:t>2</w:t>
            </w:r>
            <w:r>
              <w:rPr>
                <w:rFonts w:eastAsia="Times New Roman"/>
                <w:sz w:val="20"/>
                <w:szCs w:val="20"/>
              </w:rPr>
              <w:t>. Predložením ponuky u</w:t>
            </w:r>
            <w:r w:rsidRPr="00384CF0">
              <w:rPr>
                <w:rFonts w:eastAsia="Times New Roman"/>
                <w:sz w:val="20"/>
                <w:szCs w:val="20"/>
              </w:rPr>
              <w:t xml:space="preserve">chádzač súhlasí </w:t>
            </w:r>
            <w:r w:rsidRPr="00384CF0">
              <w:rPr>
                <w:sz w:val="20"/>
                <w:szCs w:val="20"/>
              </w:rPr>
              <w:t xml:space="preserve">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uchádzač dobrovoľne súhlasí so správou, spracovaním a uchovaním osobných údajov (uvedených v ponuke uchádzača) </w:t>
            </w:r>
            <w:r>
              <w:rPr>
                <w:sz w:val="20"/>
                <w:szCs w:val="20"/>
              </w:rPr>
              <w:t>Prijímateľom</w:t>
            </w:r>
            <w:r w:rsidRPr="00384CF0">
              <w:rPr>
                <w:sz w:val="20"/>
                <w:szCs w:val="20"/>
              </w:rPr>
              <w:t xml:space="preserve"> a/alebo osobou splnomocnenou na proces verejného obstarávania. Uchádzač zároveň dáva súhlas na ich sprístupnenie aj tretím osobám, ktorými sú kontrolné </w:t>
            </w:r>
            <w:r w:rsidRPr="00C5688F">
              <w:rPr>
                <w:sz w:val="20"/>
                <w:szCs w:val="20"/>
              </w:rPr>
              <w:t>orgány vykonávajúce kontrolu procesu obstarávania formou prieskumu trhu na daný predmet zákazky a to až do 31.12.2028. Pri spracúvaní osobných údajov v žiadnom prípade nebude dochádzať k cezhraničnému prenosu do tretích krajín. Súhlas je možné kedykoľvek odvolať, inak súhlas zanikne po uplynutí 31.12.2028.</w:t>
            </w:r>
          </w:p>
          <w:p w14:paraId="299347F2" w14:textId="44275B1E" w:rsidR="00205428" w:rsidRDefault="00205428" w:rsidP="0037478E">
            <w:pPr>
              <w:jc w:val="both"/>
              <w:rPr>
                <w:sz w:val="20"/>
                <w:szCs w:val="20"/>
              </w:rPr>
            </w:pPr>
            <w:r>
              <w:rPr>
                <w:b/>
                <w:bCs/>
                <w:sz w:val="20"/>
                <w:szCs w:val="20"/>
              </w:rPr>
              <w:t>3</w:t>
            </w:r>
            <w:r>
              <w:rPr>
                <w:sz w:val="20"/>
                <w:szCs w:val="20"/>
              </w:rPr>
              <w:t xml:space="preserve">. </w:t>
            </w:r>
            <w:r w:rsidRPr="00A12103">
              <w:rPr>
                <w:sz w:val="20"/>
                <w:szCs w:val="20"/>
              </w:rPr>
              <w:t>Vzhľadom k spôsobu financovania predmetu zákazky je uchádzač, v prípade svojej úspešnosti, povinný strpieť výkon kontroly zo strany kontrolných orgáno</w:t>
            </w:r>
            <w:r>
              <w:rPr>
                <w:sz w:val="20"/>
                <w:szCs w:val="20"/>
              </w:rPr>
              <w:t>v a tento súhlas udeľuje v zmluve o dielo.</w:t>
            </w:r>
          </w:p>
          <w:p w14:paraId="77D65046" w14:textId="77777777" w:rsidR="00205428" w:rsidRPr="00C85881" w:rsidRDefault="00205428" w:rsidP="00D13307">
            <w:pPr>
              <w:pStyle w:val="Bezriadkovania"/>
              <w:ind w:right="-194"/>
              <w:rPr>
                <w:rFonts w:eastAsia="Times New Roman"/>
                <w:sz w:val="20"/>
                <w:szCs w:val="24"/>
              </w:rPr>
            </w:pPr>
          </w:p>
        </w:tc>
      </w:tr>
    </w:tbl>
    <w:p w14:paraId="0F4CDD4F" w14:textId="77777777" w:rsidR="00DD4904" w:rsidRPr="00F2110E" w:rsidRDefault="00DD4904" w:rsidP="003902A8">
      <w:pPr>
        <w:spacing w:after="0" w:line="240" w:lineRule="auto"/>
        <w:jc w:val="both"/>
        <w:rPr>
          <w:b/>
          <w:sz w:val="20"/>
          <w:szCs w:val="20"/>
        </w:rPr>
      </w:pPr>
    </w:p>
    <w:p w14:paraId="541323D1" w14:textId="77777777" w:rsidR="00D4465F" w:rsidRPr="00F2110E" w:rsidRDefault="00D4465F" w:rsidP="00F51968">
      <w:pPr>
        <w:spacing w:after="240"/>
        <w:jc w:val="both"/>
        <w:rPr>
          <w:b/>
          <w:sz w:val="20"/>
          <w:szCs w:val="20"/>
        </w:rPr>
      </w:pPr>
      <w:r w:rsidRPr="00F2110E">
        <w:rPr>
          <w:b/>
          <w:sz w:val="20"/>
          <w:szCs w:val="20"/>
        </w:rPr>
        <w:t>VII. Doplňujúce informácie</w:t>
      </w:r>
    </w:p>
    <w:tbl>
      <w:tblPr>
        <w:tblStyle w:val="Mriekatabuky"/>
        <w:tblW w:w="9351" w:type="dxa"/>
        <w:tblLook w:val="04A0" w:firstRow="1" w:lastRow="0" w:firstColumn="1" w:lastColumn="0" w:noHBand="0" w:noVBand="1"/>
      </w:tblPr>
      <w:tblGrid>
        <w:gridCol w:w="9351"/>
      </w:tblGrid>
      <w:tr w:rsidR="00D4465F" w:rsidRPr="00F2110E" w14:paraId="508E8C59" w14:textId="77777777" w:rsidTr="00153DB3">
        <w:trPr>
          <w:trHeight w:val="2950"/>
        </w:trPr>
        <w:tc>
          <w:tcPr>
            <w:tcW w:w="9351" w:type="dxa"/>
          </w:tcPr>
          <w:p w14:paraId="7D51DCC4" w14:textId="77777777" w:rsidR="00D4465F" w:rsidRPr="00F2110E" w:rsidRDefault="00D4465F" w:rsidP="00941B6F">
            <w:pPr>
              <w:jc w:val="both"/>
              <w:rPr>
                <w:b/>
                <w:sz w:val="20"/>
                <w:szCs w:val="20"/>
              </w:rPr>
            </w:pPr>
            <w:r w:rsidRPr="00F2110E">
              <w:rPr>
                <w:b/>
                <w:sz w:val="20"/>
                <w:szCs w:val="20"/>
              </w:rPr>
              <w:lastRenderedPageBreak/>
              <w:t>Ďalšie informácie :</w:t>
            </w:r>
          </w:p>
          <w:p w14:paraId="488F5539" w14:textId="77777777" w:rsidR="00D4465F" w:rsidRPr="00F2110E" w:rsidRDefault="00D4465F" w:rsidP="00DA3BA1">
            <w:pPr>
              <w:spacing w:after="120"/>
              <w:jc w:val="both"/>
              <w:rPr>
                <w:sz w:val="20"/>
                <w:szCs w:val="20"/>
              </w:rPr>
            </w:pPr>
            <w:r w:rsidRPr="00F2110E">
              <w:rPr>
                <w:sz w:val="20"/>
                <w:szCs w:val="20"/>
              </w:rPr>
              <w:t>VII.1. Verejný obstarávateľ si vyhradzuje právo neprijať žiadnu ponuku a zrušiť tento postup verejného obstarávania, ak cenové ponuky presiahnu finančný limit verejného obstarávateľa alebo budú pre neho inak neprijateľné.</w:t>
            </w:r>
          </w:p>
          <w:p w14:paraId="3DC535A9" w14:textId="77777777" w:rsidR="00153DB3" w:rsidRDefault="00E60830" w:rsidP="00153DB3">
            <w:pPr>
              <w:jc w:val="both"/>
              <w:rPr>
                <w:rFonts w:eastAsia="Times New Roman" w:cs="Arial"/>
                <w:color w:val="000000"/>
                <w:sz w:val="20"/>
                <w:szCs w:val="20"/>
                <w:lang w:eastAsia="sk-SK"/>
              </w:rPr>
            </w:pPr>
            <w:r w:rsidRPr="00F2110E">
              <w:rPr>
                <w:sz w:val="20"/>
                <w:szCs w:val="20"/>
              </w:rPr>
              <w:t xml:space="preserve">Komunikácia   medzi   verejným  obstarávateľom  a uchádzačmi   bude   zabezpečované    písomne  t.j. e-mailom. </w:t>
            </w:r>
            <w:r w:rsidR="00941B6F" w:rsidRPr="00F2110E">
              <w:rPr>
                <w:rFonts w:eastAsia="Times New Roman" w:cs="Arial"/>
                <w:color w:val="000000"/>
                <w:sz w:val="20"/>
                <w:szCs w:val="20"/>
                <w:lang w:eastAsia="sk-SK"/>
              </w:rPr>
              <w:t>Verejný  obstarávateľ určil  na  komunikáciu</w:t>
            </w:r>
            <w:r w:rsidRPr="00F2110E">
              <w:rPr>
                <w:rFonts w:eastAsia="Times New Roman" w:cs="Arial"/>
                <w:color w:val="000000"/>
                <w:sz w:val="20"/>
                <w:szCs w:val="20"/>
                <w:lang w:eastAsia="sk-SK"/>
              </w:rPr>
              <w:t xml:space="preserve">  </w:t>
            </w:r>
            <w:r w:rsidR="00941B6F" w:rsidRPr="00F2110E">
              <w:rPr>
                <w:rFonts w:eastAsia="Times New Roman" w:cs="Arial"/>
                <w:color w:val="000000"/>
                <w:sz w:val="20"/>
                <w:szCs w:val="20"/>
                <w:lang w:eastAsia="sk-SK"/>
              </w:rPr>
              <w:t xml:space="preserve">e-mailovú   adresu </w:t>
            </w:r>
            <w:r w:rsidR="000A0B34">
              <w:rPr>
                <w:rFonts w:eastAsia="Times New Roman" w:cs="Arial"/>
                <w:color w:val="000000"/>
                <w:sz w:val="20"/>
                <w:szCs w:val="20"/>
                <w:lang w:eastAsia="sk-SK"/>
              </w:rPr>
              <w:t xml:space="preserve">subjektu splnomocneného pre proces verejného obstarávania, resp. e-mailová adresa </w:t>
            </w:r>
            <w:r w:rsidR="003F1DFB">
              <w:rPr>
                <w:rFonts w:eastAsia="Times New Roman" w:cs="Arial"/>
                <w:color w:val="000000"/>
                <w:sz w:val="20"/>
                <w:szCs w:val="20"/>
                <w:lang w:eastAsia="sk-SK"/>
              </w:rPr>
              <w:t xml:space="preserve">kontaktnej osoby pre VO – viď bod I tejto Výzvy. </w:t>
            </w:r>
            <w:r w:rsidR="00941B6F" w:rsidRPr="00F2110E">
              <w:rPr>
                <w:rFonts w:eastAsia="Times New Roman" w:cs="Arial"/>
                <w:color w:val="000000"/>
                <w:sz w:val="20"/>
                <w:szCs w:val="20"/>
                <w:lang w:eastAsia="sk-SK"/>
              </w:rPr>
              <w:t>Cez  uvedenú  adresu  bude  prebiehať  všetka  korešpondencia  medzi  verejným  obstarávateľom  a</w:t>
            </w:r>
            <w:r w:rsidR="008557B4" w:rsidRPr="00F2110E">
              <w:rPr>
                <w:rFonts w:eastAsia="Times New Roman" w:cs="Arial"/>
                <w:color w:val="000000"/>
                <w:sz w:val="20"/>
                <w:szCs w:val="20"/>
                <w:lang w:eastAsia="sk-SK"/>
              </w:rPr>
              <w:t> </w:t>
            </w:r>
            <w:r w:rsidR="006D520D" w:rsidRPr="00F2110E">
              <w:rPr>
                <w:rFonts w:eastAsia="Times New Roman" w:cs="Arial"/>
                <w:color w:val="000000"/>
                <w:sz w:val="20"/>
                <w:szCs w:val="20"/>
                <w:lang w:eastAsia="sk-SK"/>
              </w:rPr>
              <w:t>z</w:t>
            </w:r>
            <w:r w:rsidR="008557B4" w:rsidRPr="00F2110E">
              <w:rPr>
                <w:rFonts w:eastAsia="Times New Roman" w:cs="Arial"/>
                <w:color w:val="000000"/>
                <w:sz w:val="20"/>
                <w:szCs w:val="20"/>
                <w:lang w:eastAsia="sk-SK"/>
              </w:rPr>
              <w:t>áujemcami/</w:t>
            </w:r>
            <w:r w:rsidR="00941B6F" w:rsidRPr="00F2110E">
              <w:rPr>
                <w:rFonts w:eastAsia="Times New Roman" w:cs="Arial"/>
                <w:color w:val="000000"/>
                <w:sz w:val="20"/>
                <w:szCs w:val="20"/>
                <w:lang w:eastAsia="sk-SK"/>
              </w:rPr>
              <w:t>uchádzačmi</w:t>
            </w:r>
            <w:r w:rsidR="008557B4" w:rsidRPr="00F2110E">
              <w:rPr>
                <w:rFonts w:eastAsia="Times New Roman" w:cs="Arial"/>
                <w:color w:val="000000"/>
                <w:sz w:val="20"/>
                <w:szCs w:val="20"/>
                <w:lang w:eastAsia="sk-SK"/>
              </w:rPr>
              <w:t xml:space="preserve"> </w:t>
            </w:r>
            <w:r w:rsidR="00941B6F" w:rsidRPr="00F2110E">
              <w:rPr>
                <w:rFonts w:eastAsia="Times New Roman" w:cs="Arial"/>
                <w:color w:val="000000"/>
                <w:sz w:val="20"/>
                <w:szCs w:val="20"/>
                <w:lang w:eastAsia="sk-SK"/>
              </w:rPr>
              <w:t>(žiadosti  o vysvetlenie  informácia  o  vyhodnotení  ponúk</w:t>
            </w:r>
            <w:r w:rsidR="008557B4" w:rsidRPr="00F2110E">
              <w:rPr>
                <w:rFonts w:eastAsia="Times New Roman" w:cs="Arial"/>
                <w:color w:val="000000"/>
                <w:sz w:val="20"/>
                <w:szCs w:val="20"/>
                <w:lang w:eastAsia="sk-SK"/>
              </w:rPr>
              <w:t xml:space="preserve"> a iné</w:t>
            </w:r>
            <w:r w:rsidR="00941B6F" w:rsidRPr="00F2110E">
              <w:rPr>
                <w:rFonts w:eastAsia="Times New Roman" w:cs="Arial"/>
                <w:color w:val="000000"/>
                <w:sz w:val="20"/>
                <w:szCs w:val="20"/>
                <w:lang w:eastAsia="sk-SK"/>
              </w:rPr>
              <w:t>).</w:t>
            </w:r>
          </w:p>
          <w:p w14:paraId="51A878F3" w14:textId="77777777" w:rsidR="00153DB3" w:rsidRPr="00153DB3" w:rsidRDefault="00941B6F" w:rsidP="00153DB3">
            <w:pPr>
              <w:jc w:val="both"/>
              <w:rPr>
                <w:sz w:val="20"/>
                <w:szCs w:val="20"/>
              </w:rPr>
            </w:pPr>
            <w:r w:rsidRPr="00F2110E">
              <w:rPr>
                <w:rFonts w:eastAsia="Times New Roman" w:cs="Arial"/>
                <w:color w:val="000000"/>
                <w:sz w:val="20"/>
                <w:szCs w:val="20"/>
                <w:lang w:eastAsia="sk-SK"/>
              </w:rPr>
              <w:t xml:space="preserve">  </w:t>
            </w:r>
            <w:r w:rsidR="00153DB3" w:rsidRPr="00153DB3">
              <w:rPr>
                <w:rFonts w:eastAsia="Times New Roman" w:cs="Arial"/>
                <w:b/>
                <w:color w:val="000000" w:themeColor="text1"/>
                <w:sz w:val="20"/>
                <w:szCs w:val="20"/>
                <w:u w:val="single"/>
                <w:lang w:eastAsia="sk-SK"/>
              </w:rPr>
              <w:t>Verejný obstarávateľ aj uchádzač</w:t>
            </w:r>
            <w:r w:rsidR="00153DB3" w:rsidRPr="00153DB3">
              <w:rPr>
                <w:rFonts w:eastAsia="Times New Roman" w:cs="Arial"/>
                <w:color w:val="000000" w:themeColor="text1"/>
                <w:sz w:val="20"/>
                <w:szCs w:val="20"/>
                <w:lang w:eastAsia="sk-SK"/>
              </w:rPr>
              <w:t xml:space="preserve">  sú povinný </w:t>
            </w:r>
            <w:r w:rsidR="00153DB3" w:rsidRPr="00153DB3">
              <w:rPr>
                <w:rFonts w:eastAsia="Times New Roman" w:cs="Arial"/>
                <w:color w:val="000000" w:themeColor="text1"/>
                <w:sz w:val="20"/>
                <w:szCs w:val="20"/>
                <w:u w:val="single"/>
                <w:lang w:eastAsia="sk-SK"/>
              </w:rPr>
              <w:t xml:space="preserve">odoslať  na e-mailovú adresu  protistrany  email s potvrdením o   doručení každej  e-mailovej  korešpondencie (správy). </w:t>
            </w:r>
            <w:r w:rsidR="00153DB3" w:rsidRPr="00153DB3">
              <w:rPr>
                <w:rFonts w:eastAsia="Times New Roman" w:cs="Arial"/>
                <w:color w:val="000000" w:themeColor="text1"/>
                <w:sz w:val="20"/>
                <w:szCs w:val="20"/>
                <w:lang w:eastAsia="sk-SK"/>
              </w:rPr>
              <w:t xml:space="preserve">     </w:t>
            </w:r>
          </w:p>
          <w:p w14:paraId="4734D2FA" w14:textId="77777777" w:rsidR="00941B6F" w:rsidRPr="007905A3" w:rsidRDefault="00153DB3" w:rsidP="00153DB3">
            <w:pPr>
              <w:jc w:val="both"/>
              <w:rPr>
                <w:rFonts w:eastAsia="Times New Roman" w:cs="Arial"/>
                <w:color w:val="2E74B5" w:themeColor="accent1" w:themeShade="BF"/>
                <w:sz w:val="20"/>
                <w:szCs w:val="20"/>
                <w:u w:val="single"/>
                <w:lang w:eastAsia="sk-SK"/>
              </w:rPr>
            </w:pPr>
            <w:r>
              <w:rPr>
                <w:rFonts w:eastAsia="Times New Roman" w:cs="Arial"/>
                <w:color w:val="000000"/>
                <w:sz w:val="20"/>
                <w:szCs w:val="20"/>
                <w:lang w:eastAsia="sk-SK"/>
              </w:rPr>
              <w:t xml:space="preserve">           </w:t>
            </w:r>
          </w:p>
        </w:tc>
      </w:tr>
    </w:tbl>
    <w:p w14:paraId="07AB0FC5" w14:textId="34DF6D22" w:rsidR="002D631C" w:rsidRDefault="002D631C" w:rsidP="000D714D">
      <w:pPr>
        <w:spacing w:after="120" w:line="264" w:lineRule="auto"/>
        <w:jc w:val="right"/>
        <w:rPr>
          <w:rFonts w:ascii="Calibri" w:eastAsia="Times New Roman" w:hAnsi="Calibri" w:cs="Times New Roman"/>
          <w:b/>
          <w:sz w:val="21"/>
          <w:szCs w:val="21"/>
        </w:rPr>
      </w:pPr>
    </w:p>
    <w:p w14:paraId="7A6A8604" w14:textId="63A45165" w:rsidR="0037478E" w:rsidRDefault="0037478E" w:rsidP="000D714D">
      <w:pPr>
        <w:spacing w:after="120" w:line="264" w:lineRule="auto"/>
        <w:jc w:val="right"/>
        <w:rPr>
          <w:rFonts w:ascii="Calibri" w:eastAsia="Times New Roman" w:hAnsi="Calibri" w:cs="Times New Roman"/>
          <w:b/>
          <w:sz w:val="21"/>
          <w:szCs w:val="21"/>
        </w:rPr>
      </w:pPr>
    </w:p>
    <w:p w14:paraId="31D378F8" w14:textId="3AD1D84A" w:rsidR="0037478E" w:rsidRDefault="0037478E" w:rsidP="000D714D">
      <w:pPr>
        <w:spacing w:after="120" w:line="264" w:lineRule="auto"/>
        <w:jc w:val="right"/>
        <w:rPr>
          <w:rFonts w:ascii="Calibri" w:eastAsia="Times New Roman" w:hAnsi="Calibri" w:cs="Times New Roman"/>
          <w:b/>
          <w:sz w:val="21"/>
          <w:szCs w:val="21"/>
        </w:rPr>
      </w:pPr>
    </w:p>
    <w:p w14:paraId="1F6357F1" w14:textId="41316FD9" w:rsidR="00E73E31" w:rsidRDefault="00E73E31" w:rsidP="000D714D">
      <w:pPr>
        <w:spacing w:after="120" w:line="264" w:lineRule="auto"/>
        <w:jc w:val="right"/>
        <w:rPr>
          <w:rFonts w:ascii="Calibri" w:eastAsia="Times New Roman" w:hAnsi="Calibri" w:cs="Times New Roman"/>
          <w:b/>
          <w:sz w:val="21"/>
          <w:szCs w:val="21"/>
        </w:rPr>
      </w:pPr>
    </w:p>
    <w:p w14:paraId="209CB39F" w14:textId="36A3A1CB" w:rsidR="00E73E31" w:rsidRDefault="00E73E31" w:rsidP="000D714D">
      <w:pPr>
        <w:spacing w:after="120" w:line="264" w:lineRule="auto"/>
        <w:jc w:val="right"/>
        <w:rPr>
          <w:rFonts w:ascii="Calibri" w:eastAsia="Times New Roman" w:hAnsi="Calibri" w:cs="Times New Roman"/>
          <w:b/>
          <w:sz w:val="21"/>
          <w:szCs w:val="21"/>
        </w:rPr>
      </w:pPr>
    </w:p>
    <w:p w14:paraId="3E82CA14" w14:textId="3A8F393B" w:rsidR="00E73E31" w:rsidRDefault="00E73E31" w:rsidP="000D714D">
      <w:pPr>
        <w:spacing w:after="120" w:line="264" w:lineRule="auto"/>
        <w:jc w:val="right"/>
        <w:rPr>
          <w:rFonts w:ascii="Calibri" w:eastAsia="Times New Roman" w:hAnsi="Calibri" w:cs="Times New Roman"/>
          <w:b/>
          <w:sz w:val="21"/>
          <w:szCs w:val="21"/>
        </w:rPr>
      </w:pPr>
    </w:p>
    <w:p w14:paraId="23936FB7" w14:textId="6A318CCE" w:rsidR="00E73E31" w:rsidRDefault="00E73E31" w:rsidP="000D714D">
      <w:pPr>
        <w:spacing w:after="120" w:line="264" w:lineRule="auto"/>
        <w:jc w:val="right"/>
        <w:rPr>
          <w:rFonts w:ascii="Calibri" w:eastAsia="Times New Roman" w:hAnsi="Calibri" w:cs="Times New Roman"/>
          <w:b/>
          <w:sz w:val="21"/>
          <w:szCs w:val="21"/>
        </w:rPr>
      </w:pPr>
    </w:p>
    <w:p w14:paraId="09F3A610" w14:textId="63366484" w:rsidR="00E73E31" w:rsidRDefault="00E73E31" w:rsidP="000D714D">
      <w:pPr>
        <w:spacing w:after="120" w:line="264" w:lineRule="auto"/>
        <w:jc w:val="right"/>
        <w:rPr>
          <w:rFonts w:ascii="Calibri" w:eastAsia="Times New Roman" w:hAnsi="Calibri" w:cs="Times New Roman"/>
          <w:b/>
          <w:sz w:val="21"/>
          <w:szCs w:val="21"/>
        </w:rPr>
      </w:pPr>
    </w:p>
    <w:p w14:paraId="38BAF857" w14:textId="77D5FA05" w:rsidR="00E73E31" w:rsidRDefault="00E73E31" w:rsidP="000D714D">
      <w:pPr>
        <w:spacing w:after="120" w:line="264" w:lineRule="auto"/>
        <w:jc w:val="right"/>
        <w:rPr>
          <w:rFonts w:ascii="Calibri" w:eastAsia="Times New Roman" w:hAnsi="Calibri" w:cs="Times New Roman"/>
          <w:b/>
          <w:sz w:val="21"/>
          <w:szCs w:val="21"/>
        </w:rPr>
      </w:pPr>
    </w:p>
    <w:p w14:paraId="66E5788B" w14:textId="0C4E478A" w:rsidR="00E73E31" w:rsidRDefault="00E73E31" w:rsidP="000D714D">
      <w:pPr>
        <w:spacing w:after="120" w:line="264" w:lineRule="auto"/>
        <w:jc w:val="right"/>
        <w:rPr>
          <w:rFonts w:ascii="Calibri" w:eastAsia="Times New Roman" w:hAnsi="Calibri" w:cs="Times New Roman"/>
          <w:b/>
          <w:sz w:val="21"/>
          <w:szCs w:val="21"/>
        </w:rPr>
      </w:pPr>
    </w:p>
    <w:p w14:paraId="321B20D9" w14:textId="55C7E2A6" w:rsidR="00E73E31" w:rsidRDefault="00E73E31" w:rsidP="000D714D">
      <w:pPr>
        <w:spacing w:after="120" w:line="264" w:lineRule="auto"/>
        <w:jc w:val="right"/>
        <w:rPr>
          <w:rFonts w:ascii="Calibri" w:eastAsia="Times New Roman" w:hAnsi="Calibri" w:cs="Times New Roman"/>
          <w:b/>
          <w:sz w:val="21"/>
          <w:szCs w:val="21"/>
        </w:rPr>
      </w:pPr>
    </w:p>
    <w:p w14:paraId="704ECE85" w14:textId="1A55CAD1" w:rsidR="00E73E31" w:rsidRDefault="00E73E31" w:rsidP="000D714D">
      <w:pPr>
        <w:spacing w:after="120" w:line="264" w:lineRule="auto"/>
        <w:jc w:val="right"/>
        <w:rPr>
          <w:rFonts w:ascii="Calibri" w:eastAsia="Times New Roman" w:hAnsi="Calibri" w:cs="Times New Roman"/>
          <w:b/>
          <w:sz w:val="21"/>
          <w:szCs w:val="21"/>
        </w:rPr>
      </w:pPr>
    </w:p>
    <w:p w14:paraId="68526933" w14:textId="3C9AA8FD" w:rsidR="00E73E31" w:rsidRDefault="00E73E31" w:rsidP="000D714D">
      <w:pPr>
        <w:spacing w:after="120" w:line="264" w:lineRule="auto"/>
        <w:jc w:val="right"/>
        <w:rPr>
          <w:rFonts w:ascii="Calibri" w:eastAsia="Times New Roman" w:hAnsi="Calibri" w:cs="Times New Roman"/>
          <w:b/>
          <w:sz w:val="21"/>
          <w:szCs w:val="21"/>
        </w:rPr>
      </w:pPr>
    </w:p>
    <w:p w14:paraId="1451B520" w14:textId="1D9E3D7B" w:rsidR="00E73E31" w:rsidRDefault="00E73E31" w:rsidP="000D714D">
      <w:pPr>
        <w:spacing w:after="120" w:line="264" w:lineRule="auto"/>
        <w:jc w:val="right"/>
        <w:rPr>
          <w:rFonts w:ascii="Calibri" w:eastAsia="Times New Roman" w:hAnsi="Calibri" w:cs="Times New Roman"/>
          <w:b/>
          <w:sz w:val="21"/>
          <w:szCs w:val="21"/>
        </w:rPr>
      </w:pPr>
    </w:p>
    <w:p w14:paraId="5AA95BA4" w14:textId="2E2D991E" w:rsidR="00E73E31" w:rsidRDefault="00E73E31" w:rsidP="000D714D">
      <w:pPr>
        <w:spacing w:after="120" w:line="264" w:lineRule="auto"/>
        <w:jc w:val="right"/>
        <w:rPr>
          <w:rFonts w:ascii="Calibri" w:eastAsia="Times New Roman" w:hAnsi="Calibri" w:cs="Times New Roman"/>
          <w:b/>
          <w:sz w:val="21"/>
          <w:szCs w:val="21"/>
        </w:rPr>
      </w:pPr>
    </w:p>
    <w:p w14:paraId="2657D503" w14:textId="1293A803" w:rsidR="00E73E31" w:rsidRDefault="00E73E31" w:rsidP="000D714D">
      <w:pPr>
        <w:spacing w:after="120" w:line="264" w:lineRule="auto"/>
        <w:jc w:val="right"/>
        <w:rPr>
          <w:rFonts w:ascii="Calibri" w:eastAsia="Times New Roman" w:hAnsi="Calibri" w:cs="Times New Roman"/>
          <w:b/>
          <w:sz w:val="21"/>
          <w:szCs w:val="21"/>
        </w:rPr>
      </w:pPr>
    </w:p>
    <w:p w14:paraId="45A13F59" w14:textId="56082561" w:rsidR="00E73E31" w:rsidRDefault="00E73E31" w:rsidP="000D714D">
      <w:pPr>
        <w:spacing w:after="120" w:line="264" w:lineRule="auto"/>
        <w:jc w:val="right"/>
        <w:rPr>
          <w:rFonts w:ascii="Calibri" w:eastAsia="Times New Roman" w:hAnsi="Calibri" w:cs="Times New Roman"/>
          <w:b/>
          <w:sz w:val="21"/>
          <w:szCs w:val="21"/>
        </w:rPr>
      </w:pPr>
    </w:p>
    <w:p w14:paraId="118ED13C" w14:textId="2EFD99DA" w:rsidR="00E73E31" w:rsidRDefault="00E73E31" w:rsidP="000D714D">
      <w:pPr>
        <w:spacing w:after="120" w:line="264" w:lineRule="auto"/>
        <w:jc w:val="right"/>
        <w:rPr>
          <w:rFonts w:ascii="Calibri" w:eastAsia="Times New Roman" w:hAnsi="Calibri" w:cs="Times New Roman"/>
          <w:b/>
          <w:sz w:val="21"/>
          <w:szCs w:val="21"/>
        </w:rPr>
      </w:pPr>
    </w:p>
    <w:p w14:paraId="52041CBB" w14:textId="02CF184A" w:rsidR="00E73E31" w:rsidRDefault="00E73E31" w:rsidP="000D714D">
      <w:pPr>
        <w:spacing w:after="120" w:line="264" w:lineRule="auto"/>
        <w:jc w:val="right"/>
        <w:rPr>
          <w:rFonts w:ascii="Calibri" w:eastAsia="Times New Roman" w:hAnsi="Calibri" w:cs="Times New Roman"/>
          <w:b/>
          <w:sz w:val="21"/>
          <w:szCs w:val="21"/>
        </w:rPr>
      </w:pPr>
    </w:p>
    <w:p w14:paraId="5DE38701" w14:textId="7CBF0D13" w:rsidR="00E73E31" w:rsidRDefault="00E73E31" w:rsidP="000D714D">
      <w:pPr>
        <w:spacing w:after="120" w:line="264" w:lineRule="auto"/>
        <w:jc w:val="right"/>
        <w:rPr>
          <w:rFonts w:ascii="Calibri" w:eastAsia="Times New Roman" w:hAnsi="Calibri" w:cs="Times New Roman"/>
          <w:b/>
          <w:sz w:val="21"/>
          <w:szCs w:val="21"/>
        </w:rPr>
      </w:pPr>
    </w:p>
    <w:p w14:paraId="48658F55" w14:textId="7B388C69" w:rsidR="00E73E31" w:rsidRDefault="00E73E31" w:rsidP="000D714D">
      <w:pPr>
        <w:spacing w:after="120" w:line="264" w:lineRule="auto"/>
        <w:jc w:val="right"/>
        <w:rPr>
          <w:rFonts w:ascii="Calibri" w:eastAsia="Times New Roman" w:hAnsi="Calibri" w:cs="Times New Roman"/>
          <w:b/>
          <w:sz w:val="21"/>
          <w:szCs w:val="21"/>
        </w:rPr>
      </w:pPr>
    </w:p>
    <w:p w14:paraId="436FA4DC" w14:textId="2D146A8F" w:rsidR="00E73E31" w:rsidRDefault="00E73E31" w:rsidP="000D714D">
      <w:pPr>
        <w:spacing w:after="120" w:line="264" w:lineRule="auto"/>
        <w:jc w:val="right"/>
        <w:rPr>
          <w:rFonts w:ascii="Calibri" w:eastAsia="Times New Roman" w:hAnsi="Calibri" w:cs="Times New Roman"/>
          <w:b/>
          <w:sz w:val="21"/>
          <w:szCs w:val="21"/>
        </w:rPr>
      </w:pPr>
    </w:p>
    <w:p w14:paraId="0348B33D" w14:textId="1710E2FC" w:rsidR="00E73E31" w:rsidRDefault="00E73E31" w:rsidP="000D714D">
      <w:pPr>
        <w:spacing w:after="120" w:line="264" w:lineRule="auto"/>
        <w:jc w:val="right"/>
        <w:rPr>
          <w:rFonts w:ascii="Calibri" w:eastAsia="Times New Roman" w:hAnsi="Calibri" w:cs="Times New Roman"/>
          <w:b/>
          <w:sz w:val="21"/>
          <w:szCs w:val="21"/>
        </w:rPr>
      </w:pPr>
    </w:p>
    <w:p w14:paraId="7DE09D62" w14:textId="77777777" w:rsidR="00E73E31" w:rsidRDefault="00E73E31" w:rsidP="000D714D">
      <w:pPr>
        <w:spacing w:after="120" w:line="264" w:lineRule="auto"/>
        <w:jc w:val="right"/>
        <w:rPr>
          <w:rFonts w:ascii="Calibri" w:eastAsia="Times New Roman" w:hAnsi="Calibri" w:cs="Times New Roman"/>
          <w:b/>
          <w:sz w:val="21"/>
          <w:szCs w:val="21"/>
        </w:rPr>
      </w:pPr>
    </w:p>
    <w:p w14:paraId="2ADD0622" w14:textId="77777777" w:rsidR="0037478E" w:rsidRDefault="0037478E" w:rsidP="000D714D">
      <w:pPr>
        <w:spacing w:after="120" w:line="264" w:lineRule="auto"/>
        <w:jc w:val="right"/>
        <w:rPr>
          <w:rFonts w:ascii="Calibri" w:eastAsia="Times New Roman" w:hAnsi="Calibri" w:cs="Times New Roman"/>
          <w:b/>
          <w:sz w:val="21"/>
          <w:szCs w:val="21"/>
        </w:rPr>
      </w:pPr>
    </w:p>
    <w:p w14:paraId="4888BF73" w14:textId="77777777" w:rsidR="002D631C" w:rsidRDefault="002D631C" w:rsidP="000D714D">
      <w:pPr>
        <w:spacing w:after="120" w:line="264" w:lineRule="auto"/>
        <w:jc w:val="right"/>
        <w:rPr>
          <w:rFonts w:ascii="Calibri" w:eastAsia="Times New Roman" w:hAnsi="Calibri" w:cs="Times New Roman"/>
          <w:b/>
          <w:sz w:val="21"/>
          <w:szCs w:val="21"/>
        </w:rPr>
      </w:pPr>
    </w:p>
    <w:p w14:paraId="18BB1540" w14:textId="0E7FD5F7" w:rsidR="00F067A8" w:rsidRDefault="00F067A8" w:rsidP="00C04DC3">
      <w:pPr>
        <w:spacing w:after="120" w:line="264" w:lineRule="auto"/>
        <w:jc w:val="right"/>
        <w:rPr>
          <w:rFonts w:ascii="Calibri" w:eastAsia="Times New Roman" w:hAnsi="Calibri" w:cs="Times New Roman"/>
          <w:b/>
          <w:sz w:val="21"/>
          <w:szCs w:val="21"/>
        </w:rPr>
      </w:pPr>
      <w:r w:rsidRPr="009C7E77">
        <w:rPr>
          <w:rFonts w:ascii="Calibri" w:eastAsia="Times New Roman" w:hAnsi="Calibri" w:cs="Times New Roman"/>
          <w:b/>
          <w:sz w:val="21"/>
          <w:szCs w:val="21"/>
        </w:rPr>
        <w:lastRenderedPageBreak/>
        <w:t>Príloha č. 1 k </w:t>
      </w:r>
      <w:r>
        <w:rPr>
          <w:rFonts w:ascii="Calibri" w:eastAsia="Times New Roman" w:hAnsi="Calibri" w:cs="Times New Roman"/>
          <w:b/>
          <w:sz w:val="21"/>
          <w:szCs w:val="21"/>
        </w:rPr>
        <w:t>V</w:t>
      </w:r>
      <w:r w:rsidRPr="009C7E77">
        <w:rPr>
          <w:rFonts w:ascii="Calibri" w:eastAsia="Times New Roman" w:hAnsi="Calibri" w:cs="Times New Roman"/>
          <w:b/>
          <w:sz w:val="21"/>
          <w:szCs w:val="21"/>
        </w:rPr>
        <w:t>ýzve na predkladanie pon</w:t>
      </w:r>
      <w:r>
        <w:rPr>
          <w:rFonts w:ascii="Calibri" w:eastAsia="Times New Roman" w:hAnsi="Calibri" w:cs="Times New Roman"/>
          <w:b/>
          <w:sz w:val="21"/>
          <w:szCs w:val="21"/>
        </w:rPr>
        <w:t>úk</w:t>
      </w:r>
    </w:p>
    <w:tbl>
      <w:tblPr>
        <w:tblStyle w:val="Mriekatabuky"/>
        <w:tblW w:w="9351" w:type="dxa"/>
        <w:tblLook w:val="04A0" w:firstRow="1" w:lastRow="0" w:firstColumn="1" w:lastColumn="0" w:noHBand="0" w:noVBand="1"/>
      </w:tblPr>
      <w:tblGrid>
        <w:gridCol w:w="3114"/>
        <w:gridCol w:w="6237"/>
      </w:tblGrid>
      <w:tr w:rsidR="00F067A8" w:rsidRPr="00F2110E" w14:paraId="3399A265" w14:textId="77777777" w:rsidTr="001F7C27">
        <w:trPr>
          <w:trHeight w:val="288"/>
        </w:trPr>
        <w:tc>
          <w:tcPr>
            <w:tcW w:w="3114" w:type="dxa"/>
          </w:tcPr>
          <w:p w14:paraId="5C2AFFF4" w14:textId="77777777" w:rsidR="00F067A8" w:rsidRPr="00F2110E" w:rsidRDefault="00F067A8" w:rsidP="00F067A8">
            <w:pPr>
              <w:spacing w:after="120"/>
              <w:rPr>
                <w:b/>
                <w:sz w:val="20"/>
                <w:szCs w:val="20"/>
              </w:rPr>
            </w:pPr>
            <w:r w:rsidRPr="00F2110E">
              <w:rPr>
                <w:b/>
                <w:sz w:val="20"/>
                <w:szCs w:val="20"/>
              </w:rPr>
              <w:t xml:space="preserve">Číslo zákazky : </w:t>
            </w:r>
          </w:p>
        </w:tc>
        <w:tc>
          <w:tcPr>
            <w:tcW w:w="6237" w:type="dxa"/>
          </w:tcPr>
          <w:p w14:paraId="78AA2D52" w14:textId="6EF200D3" w:rsidR="00F067A8" w:rsidRPr="00F2110E" w:rsidRDefault="00753A85" w:rsidP="00F067A8">
            <w:pPr>
              <w:spacing w:after="120"/>
              <w:rPr>
                <w:sz w:val="20"/>
                <w:szCs w:val="20"/>
              </w:rPr>
            </w:pPr>
            <w:r>
              <w:rPr>
                <w:sz w:val="20"/>
                <w:szCs w:val="20"/>
              </w:rPr>
              <w:t>2020/03/17</w:t>
            </w:r>
          </w:p>
        </w:tc>
      </w:tr>
      <w:tr w:rsidR="00C04DC3" w:rsidRPr="00F2110E" w14:paraId="72C1C2D4" w14:textId="77777777" w:rsidTr="001F7C27">
        <w:trPr>
          <w:trHeight w:val="335"/>
        </w:trPr>
        <w:tc>
          <w:tcPr>
            <w:tcW w:w="3114" w:type="dxa"/>
          </w:tcPr>
          <w:p w14:paraId="27F7BD0E" w14:textId="77777777" w:rsidR="00C04DC3" w:rsidRPr="00F2110E" w:rsidRDefault="00C04DC3" w:rsidP="00C04DC3">
            <w:pPr>
              <w:spacing w:after="120"/>
              <w:rPr>
                <w:b/>
                <w:sz w:val="20"/>
                <w:szCs w:val="20"/>
              </w:rPr>
            </w:pPr>
            <w:r w:rsidRPr="00F2110E">
              <w:rPr>
                <w:b/>
                <w:sz w:val="20"/>
                <w:szCs w:val="20"/>
              </w:rPr>
              <w:t>Názov zákazky :</w:t>
            </w:r>
          </w:p>
        </w:tc>
        <w:tc>
          <w:tcPr>
            <w:tcW w:w="6237" w:type="dxa"/>
          </w:tcPr>
          <w:p w14:paraId="06C4C83E" w14:textId="77777777" w:rsidR="00C04DC3" w:rsidRDefault="00C04DC3" w:rsidP="00C04DC3">
            <w:pPr>
              <w:jc w:val="both"/>
              <w:rPr>
                <w:rFonts w:eastAsia="Times New Roman"/>
                <w:sz w:val="20"/>
                <w:szCs w:val="20"/>
                <w:lang w:eastAsia="sk-SK"/>
              </w:rPr>
            </w:pPr>
            <w:r>
              <w:rPr>
                <w:rFonts w:eastAsia="Times New Roman"/>
                <w:sz w:val="20"/>
                <w:szCs w:val="20"/>
                <w:lang w:eastAsia="sk-SK"/>
              </w:rPr>
              <w:t>Zberný dvor, Golianovo</w:t>
            </w:r>
          </w:p>
          <w:p w14:paraId="661C9D0C" w14:textId="505923F2" w:rsidR="00C04DC3" w:rsidRPr="00D17C77" w:rsidRDefault="00C04DC3" w:rsidP="00C04DC3">
            <w:pPr>
              <w:rPr>
                <w:sz w:val="20"/>
                <w:szCs w:val="20"/>
              </w:rPr>
            </w:pPr>
          </w:p>
        </w:tc>
      </w:tr>
      <w:tr w:rsidR="00C04DC3" w:rsidRPr="00F2110E" w14:paraId="4E6E4703" w14:textId="77777777" w:rsidTr="001F7C27">
        <w:trPr>
          <w:trHeight w:val="145"/>
        </w:trPr>
        <w:tc>
          <w:tcPr>
            <w:tcW w:w="3114" w:type="dxa"/>
          </w:tcPr>
          <w:p w14:paraId="0E5C2752" w14:textId="77777777" w:rsidR="00C04DC3" w:rsidRPr="00F2110E" w:rsidRDefault="00C04DC3" w:rsidP="00C04DC3">
            <w:pPr>
              <w:spacing w:after="120"/>
              <w:rPr>
                <w:b/>
                <w:sz w:val="20"/>
                <w:szCs w:val="20"/>
              </w:rPr>
            </w:pPr>
            <w:r w:rsidRPr="00F2110E">
              <w:rPr>
                <w:b/>
                <w:sz w:val="20"/>
                <w:szCs w:val="20"/>
              </w:rPr>
              <w:t>Predmet zákazky (§ 3 zákona) :</w:t>
            </w:r>
          </w:p>
        </w:tc>
        <w:tc>
          <w:tcPr>
            <w:tcW w:w="6237" w:type="dxa"/>
          </w:tcPr>
          <w:p w14:paraId="0FF894B9" w14:textId="4642B762" w:rsidR="00C04DC3" w:rsidRPr="00351367" w:rsidRDefault="00C04DC3" w:rsidP="00C04DC3">
            <w:pPr>
              <w:autoSpaceDE w:val="0"/>
              <w:autoSpaceDN w:val="0"/>
              <w:adjustRightInd w:val="0"/>
              <w:rPr>
                <w:rFonts w:eastAsia="Times New Roman"/>
                <w:color w:val="000000"/>
                <w:sz w:val="20"/>
                <w:szCs w:val="20"/>
                <w:lang w:eastAsia="zh-TW"/>
              </w:rPr>
            </w:pPr>
            <w:r w:rsidRPr="00F2110E">
              <w:rPr>
                <w:sz w:val="20"/>
                <w:szCs w:val="20"/>
              </w:rPr>
              <w:t>S</w:t>
            </w:r>
            <w:r>
              <w:rPr>
                <w:sz w:val="20"/>
                <w:szCs w:val="20"/>
              </w:rPr>
              <w:t>tavebné práce</w:t>
            </w:r>
          </w:p>
        </w:tc>
      </w:tr>
      <w:tr w:rsidR="00C04DC3" w:rsidRPr="00F2110E" w14:paraId="09E7D232" w14:textId="77777777" w:rsidTr="001F7C27">
        <w:trPr>
          <w:trHeight w:val="145"/>
        </w:trPr>
        <w:tc>
          <w:tcPr>
            <w:tcW w:w="3114" w:type="dxa"/>
            <w:tcBorders>
              <w:top w:val="single" w:sz="4" w:space="0" w:color="auto"/>
              <w:left w:val="single" w:sz="4" w:space="0" w:color="auto"/>
              <w:bottom w:val="single" w:sz="4" w:space="0" w:color="auto"/>
              <w:right w:val="single" w:sz="4" w:space="0" w:color="auto"/>
            </w:tcBorders>
          </w:tcPr>
          <w:p w14:paraId="77A72312" w14:textId="77777777" w:rsidR="00C04DC3" w:rsidRPr="00F2110E" w:rsidRDefault="00C04DC3" w:rsidP="00C04DC3">
            <w:pPr>
              <w:widowControl w:val="0"/>
              <w:autoSpaceDE w:val="0"/>
              <w:autoSpaceDN w:val="0"/>
              <w:adjustRightInd w:val="0"/>
              <w:jc w:val="both"/>
              <w:rPr>
                <w:rFonts w:eastAsia="Times New Roman"/>
                <w:b/>
                <w:sz w:val="20"/>
                <w:szCs w:val="20"/>
                <w:lang w:eastAsia="sk-SK"/>
              </w:rPr>
            </w:pPr>
            <w:r w:rsidRPr="00F2110E">
              <w:rPr>
                <w:rFonts w:eastAsia="Times New Roman"/>
                <w:b/>
                <w:sz w:val="20"/>
                <w:szCs w:val="20"/>
                <w:lang w:eastAsia="sk-SK"/>
              </w:rPr>
              <w:t>Spoločný slovník  obstarávania</w:t>
            </w:r>
          </w:p>
          <w:p w14:paraId="61F96BEA" w14:textId="77777777" w:rsidR="00C04DC3" w:rsidRPr="00F2110E" w:rsidRDefault="00C04DC3" w:rsidP="00C04DC3">
            <w:pPr>
              <w:widowControl w:val="0"/>
              <w:autoSpaceDE w:val="0"/>
              <w:autoSpaceDN w:val="0"/>
              <w:adjustRightInd w:val="0"/>
              <w:jc w:val="both"/>
              <w:rPr>
                <w:rFonts w:eastAsia="Times New Roman" w:cs="Arial"/>
                <w:b/>
                <w:sz w:val="20"/>
                <w:szCs w:val="20"/>
                <w:lang w:eastAsia="sk-SK"/>
              </w:rPr>
            </w:pPr>
            <w:r w:rsidRPr="00F2110E">
              <w:rPr>
                <w:rFonts w:eastAsia="Times New Roman"/>
                <w:b/>
                <w:sz w:val="20"/>
                <w:szCs w:val="20"/>
                <w:lang w:eastAsia="sk-SK"/>
              </w:rPr>
              <w:t xml:space="preserve"> ( CPV ) :</w:t>
            </w:r>
          </w:p>
        </w:tc>
        <w:tc>
          <w:tcPr>
            <w:tcW w:w="6237" w:type="dxa"/>
          </w:tcPr>
          <w:p w14:paraId="088201AC" w14:textId="77777777" w:rsidR="00C04DC3" w:rsidRDefault="00C04DC3" w:rsidP="00C04DC3">
            <w:pPr>
              <w:rPr>
                <w:rFonts w:eastAsia="Times New Roman"/>
                <w:sz w:val="20"/>
                <w:szCs w:val="20"/>
                <w:lang w:eastAsia="sk-SK"/>
              </w:rPr>
            </w:pPr>
            <w:r>
              <w:rPr>
                <w:rFonts w:eastAsia="Times New Roman"/>
                <w:sz w:val="20"/>
                <w:szCs w:val="20"/>
                <w:lang w:eastAsia="sk-SK"/>
              </w:rPr>
              <w:t>45000000-7 Stavebne práce</w:t>
            </w:r>
          </w:p>
          <w:p w14:paraId="7E75D7E1" w14:textId="77777777" w:rsidR="00C04DC3" w:rsidRPr="00351367" w:rsidRDefault="00C04DC3" w:rsidP="00C04DC3">
            <w:pPr>
              <w:autoSpaceDE w:val="0"/>
              <w:autoSpaceDN w:val="0"/>
              <w:adjustRightInd w:val="0"/>
              <w:rPr>
                <w:rFonts w:eastAsia="Times New Roman"/>
                <w:color w:val="000000"/>
                <w:sz w:val="20"/>
                <w:szCs w:val="20"/>
                <w:lang w:eastAsia="zh-TW"/>
              </w:rPr>
            </w:pPr>
          </w:p>
        </w:tc>
      </w:tr>
      <w:tr w:rsidR="00F067A8" w:rsidRPr="00F2110E" w14:paraId="1A6EEA2C" w14:textId="77777777" w:rsidTr="001F7C27">
        <w:trPr>
          <w:trHeight w:val="145"/>
        </w:trPr>
        <w:tc>
          <w:tcPr>
            <w:tcW w:w="3114" w:type="dxa"/>
          </w:tcPr>
          <w:p w14:paraId="1D777A98" w14:textId="77777777" w:rsidR="00F067A8" w:rsidRPr="00F2110E" w:rsidRDefault="00F067A8" w:rsidP="00F067A8">
            <w:pPr>
              <w:spacing w:after="120"/>
              <w:rPr>
                <w:b/>
                <w:sz w:val="20"/>
                <w:szCs w:val="20"/>
              </w:rPr>
            </w:pPr>
            <w:r w:rsidRPr="00F2110E">
              <w:rPr>
                <w:b/>
                <w:sz w:val="20"/>
                <w:szCs w:val="20"/>
              </w:rPr>
              <w:t>Postup obstarávania</w:t>
            </w:r>
            <w:r>
              <w:rPr>
                <w:b/>
                <w:sz w:val="20"/>
                <w:szCs w:val="20"/>
              </w:rPr>
              <w:t xml:space="preserve"> :</w:t>
            </w:r>
            <w:r w:rsidRPr="00F2110E">
              <w:rPr>
                <w:b/>
                <w:sz w:val="20"/>
                <w:szCs w:val="20"/>
              </w:rPr>
              <w:tab/>
            </w:r>
          </w:p>
        </w:tc>
        <w:tc>
          <w:tcPr>
            <w:tcW w:w="6237" w:type="dxa"/>
          </w:tcPr>
          <w:p w14:paraId="0BA6D610" w14:textId="77777777" w:rsidR="00F067A8" w:rsidRPr="00F2110E" w:rsidRDefault="00F067A8" w:rsidP="00F067A8">
            <w:pPr>
              <w:spacing w:after="120"/>
              <w:rPr>
                <w:sz w:val="20"/>
                <w:szCs w:val="20"/>
              </w:rPr>
            </w:pPr>
            <w:r w:rsidRPr="00F2110E">
              <w:rPr>
                <w:sz w:val="20"/>
                <w:szCs w:val="20"/>
              </w:rPr>
              <w:t xml:space="preserve"> podľa § 117</w:t>
            </w:r>
          </w:p>
        </w:tc>
      </w:tr>
      <w:tr w:rsidR="00F067A8" w:rsidRPr="00F2110E" w14:paraId="1BA63325" w14:textId="77777777" w:rsidTr="001F7C27">
        <w:trPr>
          <w:trHeight w:val="145"/>
        </w:trPr>
        <w:tc>
          <w:tcPr>
            <w:tcW w:w="3114" w:type="dxa"/>
          </w:tcPr>
          <w:p w14:paraId="2C1A62F7" w14:textId="77777777" w:rsidR="00F067A8" w:rsidRPr="00F067A8" w:rsidRDefault="00F067A8" w:rsidP="001F7C27">
            <w:pPr>
              <w:spacing w:after="120"/>
              <w:rPr>
                <w:b/>
                <w:sz w:val="20"/>
                <w:szCs w:val="20"/>
                <w:highlight w:val="yellow"/>
              </w:rPr>
            </w:pPr>
            <w:r w:rsidRPr="0063450E">
              <w:rPr>
                <w:b/>
                <w:sz w:val="20"/>
                <w:szCs w:val="20"/>
              </w:rPr>
              <w:t>Financovanie :</w:t>
            </w:r>
          </w:p>
        </w:tc>
        <w:tc>
          <w:tcPr>
            <w:tcW w:w="6237" w:type="dxa"/>
          </w:tcPr>
          <w:p w14:paraId="0B53746D" w14:textId="73D4867D" w:rsidR="00F067A8" w:rsidRPr="00F067A8" w:rsidRDefault="00C04DC3" w:rsidP="001F7C27">
            <w:pPr>
              <w:spacing w:after="120"/>
              <w:rPr>
                <w:sz w:val="20"/>
                <w:szCs w:val="21"/>
                <w:highlight w:val="yellow"/>
              </w:rPr>
            </w:pPr>
            <w:r w:rsidRPr="00E90150">
              <w:rPr>
                <w:sz w:val="20"/>
                <w:szCs w:val="21"/>
              </w:rPr>
              <w:t>OPKZP-PO1-SC211-2017-33</w:t>
            </w:r>
          </w:p>
        </w:tc>
      </w:tr>
    </w:tbl>
    <w:p w14:paraId="5204D919" w14:textId="77777777" w:rsidR="00F067A8" w:rsidRDefault="00F067A8" w:rsidP="00F067A8">
      <w:pPr>
        <w:spacing w:after="120" w:line="264" w:lineRule="auto"/>
        <w:jc w:val="right"/>
        <w:rPr>
          <w:rFonts w:ascii="Calibri" w:eastAsia="Times New Roman" w:hAnsi="Calibri" w:cs="Times New Roman"/>
          <w:b/>
          <w:sz w:val="21"/>
          <w:szCs w:val="21"/>
        </w:rPr>
      </w:pPr>
    </w:p>
    <w:p w14:paraId="1F0978F0" w14:textId="77777777" w:rsidR="00DE2B5F" w:rsidRDefault="00DE2B5F" w:rsidP="00DE2B5F">
      <w:pPr>
        <w:pStyle w:val="Odsekzoznamu"/>
        <w:numPr>
          <w:ilvl w:val="0"/>
          <w:numId w:val="20"/>
        </w:numPr>
        <w:spacing w:after="120" w:line="264" w:lineRule="auto"/>
        <w:rPr>
          <w:rFonts w:eastAsia="Times New Roman" w:cstheme="minorHAnsi"/>
          <w:b/>
          <w:sz w:val="24"/>
          <w:szCs w:val="24"/>
        </w:rPr>
      </w:pPr>
      <w:r>
        <w:rPr>
          <w:rFonts w:eastAsia="Times New Roman" w:cstheme="minorHAnsi"/>
          <w:b/>
          <w:sz w:val="24"/>
          <w:szCs w:val="24"/>
        </w:rPr>
        <w:t>Podmienky účasti  týkajúce sa osobného postavenia stanovené verejným obstarávateľom</w:t>
      </w:r>
    </w:p>
    <w:p w14:paraId="49715565" w14:textId="77777777" w:rsidR="00DE2B5F" w:rsidRDefault="00DE2B5F" w:rsidP="00DE2B5F">
      <w:pPr>
        <w:pStyle w:val="Bezriadkovania"/>
        <w:jc w:val="both"/>
        <w:rPr>
          <w:rFonts w:asciiTheme="minorHAnsi" w:hAnsiTheme="minorHAnsi" w:cstheme="minorHAnsi"/>
          <w:sz w:val="20"/>
          <w:szCs w:val="20"/>
        </w:rPr>
      </w:pPr>
      <w:r>
        <w:rPr>
          <w:rFonts w:asciiTheme="minorHAnsi" w:hAnsiTheme="minorHAnsi" w:cstheme="minorHAnsi"/>
          <w:sz w:val="20"/>
          <w:szCs w:val="20"/>
        </w:rPr>
        <w:t>Verejného obstarávania sa môže zúčastniť len ten, kto spĺňa tieto podmienky účasti týkajúce sa osobného postavenia a to:</w:t>
      </w:r>
    </w:p>
    <w:p w14:paraId="1BE5E51A" w14:textId="4DAC8ACA" w:rsidR="00DE2B5F" w:rsidRDefault="00DE2B5F" w:rsidP="00DE2B5F">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1. je oprávnený </w:t>
      </w:r>
      <w:r w:rsidR="00BD2F83" w:rsidRPr="00D13307">
        <w:rPr>
          <w:rFonts w:asciiTheme="minorHAnsi" w:hAnsiTheme="minorHAnsi" w:cstheme="minorHAnsi"/>
          <w:sz w:val="20"/>
          <w:szCs w:val="20"/>
        </w:rPr>
        <w:t>uskutočňovať</w:t>
      </w:r>
      <w:r w:rsidR="00BD2F83">
        <w:rPr>
          <w:rFonts w:asciiTheme="minorHAnsi" w:hAnsiTheme="minorHAnsi" w:cstheme="minorHAnsi"/>
          <w:sz w:val="20"/>
          <w:szCs w:val="20"/>
        </w:rPr>
        <w:t xml:space="preserve">  </w:t>
      </w:r>
      <w:r w:rsidR="001D58A3">
        <w:rPr>
          <w:rFonts w:asciiTheme="minorHAnsi" w:hAnsiTheme="minorHAnsi" w:cstheme="minorHAnsi"/>
          <w:sz w:val="20"/>
          <w:szCs w:val="20"/>
        </w:rPr>
        <w:t>stavebné práce</w:t>
      </w:r>
      <w:r>
        <w:rPr>
          <w:rFonts w:asciiTheme="minorHAnsi" w:hAnsiTheme="minorHAnsi" w:cstheme="minorHAnsi"/>
          <w:sz w:val="20"/>
          <w:szCs w:val="20"/>
        </w:rPr>
        <w:t xml:space="preserve">, </w:t>
      </w:r>
    </w:p>
    <w:p w14:paraId="5D92CF04" w14:textId="77777777" w:rsidR="00DE2B5F" w:rsidRDefault="00DE2B5F" w:rsidP="00DE2B5F">
      <w:pPr>
        <w:pStyle w:val="Bezriadkovania"/>
        <w:jc w:val="both"/>
        <w:rPr>
          <w:rFonts w:asciiTheme="minorHAnsi" w:hAnsiTheme="minorHAnsi" w:cstheme="minorHAnsi"/>
          <w:sz w:val="20"/>
          <w:szCs w:val="20"/>
        </w:rPr>
      </w:pPr>
      <w:r>
        <w:rPr>
          <w:rFonts w:asciiTheme="minorHAnsi" w:hAnsiTheme="minorHAnsi" w:cstheme="minorHAnsi"/>
          <w:sz w:val="20"/>
          <w:szCs w:val="20"/>
        </w:rPr>
        <w:t>2. nemá uložený zákaz účasti vo verejnom obstarávaní potvrdený konečným rozhodnutím v Slovenskej republike alebo v štáte sídla, miesta podnikania alebo obvyklého pobytu</w:t>
      </w:r>
    </w:p>
    <w:p w14:paraId="641CAB9C" w14:textId="77777777" w:rsidR="00DE2B5F" w:rsidRDefault="00DE2B5F" w:rsidP="00DE2B5F">
      <w:pPr>
        <w:pStyle w:val="Bezriadkovania"/>
        <w:jc w:val="both"/>
        <w:rPr>
          <w:rFonts w:asciiTheme="minorHAnsi" w:hAnsiTheme="minorHAnsi" w:cstheme="minorHAnsi"/>
          <w:sz w:val="20"/>
          <w:szCs w:val="20"/>
          <w:highlight w:val="yellow"/>
        </w:rPr>
      </w:pPr>
    </w:p>
    <w:p w14:paraId="3AF073BD" w14:textId="77777777" w:rsidR="00DE2B5F" w:rsidRDefault="00DE2B5F" w:rsidP="00DE2B5F">
      <w:pPr>
        <w:pStyle w:val="Bezriadkovania"/>
        <w:rPr>
          <w:rFonts w:asciiTheme="minorHAnsi" w:hAnsiTheme="minorHAnsi" w:cstheme="minorHAnsi"/>
          <w:sz w:val="20"/>
          <w:szCs w:val="20"/>
          <w:highlight w:val="yellow"/>
        </w:rPr>
      </w:pPr>
    </w:p>
    <w:tbl>
      <w:tblPr>
        <w:tblStyle w:val="Mriekatabuky"/>
        <w:tblW w:w="0" w:type="auto"/>
        <w:tblLook w:val="04A0" w:firstRow="1" w:lastRow="0" w:firstColumn="1" w:lastColumn="0" w:noHBand="0" w:noVBand="1"/>
      </w:tblPr>
      <w:tblGrid>
        <w:gridCol w:w="9060"/>
      </w:tblGrid>
      <w:tr w:rsidR="00DE2B5F" w14:paraId="6173EC19" w14:textId="77777777" w:rsidTr="00DE2B5F">
        <w:tc>
          <w:tcPr>
            <w:tcW w:w="9060" w:type="dxa"/>
            <w:tcBorders>
              <w:top w:val="single" w:sz="4" w:space="0" w:color="auto"/>
              <w:left w:val="single" w:sz="4" w:space="0" w:color="auto"/>
              <w:bottom w:val="single" w:sz="4" w:space="0" w:color="auto"/>
              <w:right w:val="single" w:sz="4" w:space="0" w:color="auto"/>
            </w:tcBorders>
          </w:tcPr>
          <w:p w14:paraId="3594DB00" w14:textId="77777777" w:rsidR="00DE2B5F" w:rsidRDefault="00DE2B5F" w:rsidP="00DE2B5F">
            <w:pPr>
              <w:pStyle w:val="Odsekzoznamu"/>
              <w:numPr>
                <w:ilvl w:val="0"/>
                <w:numId w:val="21"/>
              </w:numPr>
              <w:spacing w:line="276" w:lineRule="auto"/>
              <w:jc w:val="both"/>
              <w:rPr>
                <w:rFonts w:cstheme="minorHAnsi"/>
                <w:color w:val="000000" w:themeColor="text1"/>
                <w:sz w:val="20"/>
                <w:szCs w:val="20"/>
              </w:rPr>
            </w:pPr>
            <w:r>
              <w:rPr>
                <w:rFonts w:cstheme="minorHAnsi"/>
                <w:color w:val="000000" w:themeColor="text1"/>
                <w:sz w:val="20"/>
                <w:szCs w:val="20"/>
              </w:rPr>
              <w:t xml:space="preserve">Splnenie podmienky účasti  v zmysle bodu 1 preukazuje uchádzač platným zápisom tohto oprávnenia vo  Výpise z obchodného registra SR alebo vo Výpise zo živnostenského registra SR alebo ich ekvivalentom, pokiaľ uchádzač nemá sídlo na území SR. </w:t>
            </w:r>
          </w:p>
          <w:p w14:paraId="2AA25177" w14:textId="77777777" w:rsidR="00DE2B5F" w:rsidRDefault="00DE2B5F">
            <w:pPr>
              <w:spacing w:line="276" w:lineRule="auto"/>
              <w:jc w:val="both"/>
              <w:rPr>
                <w:rFonts w:cstheme="minorHAnsi"/>
                <w:color w:val="000000" w:themeColor="text1"/>
                <w:sz w:val="20"/>
                <w:szCs w:val="20"/>
              </w:rPr>
            </w:pPr>
            <w:r>
              <w:rPr>
                <w:rFonts w:cstheme="minorHAnsi"/>
                <w:color w:val="000000" w:themeColor="text1"/>
                <w:sz w:val="20"/>
                <w:szCs w:val="20"/>
              </w:rPr>
              <w:t xml:space="preserve">Prijímateľ si skutočnosť splnenia tejto podmienky účasti overí sám vo verejne dostupnom Obchodnom registri SR alebo Živnostenskom registri SR. </w:t>
            </w:r>
          </w:p>
          <w:p w14:paraId="301BFA21" w14:textId="77777777" w:rsidR="00DE2B5F" w:rsidRDefault="00DE2B5F">
            <w:pPr>
              <w:spacing w:line="276" w:lineRule="auto"/>
              <w:jc w:val="both"/>
              <w:rPr>
                <w:rFonts w:cstheme="minorHAnsi"/>
                <w:color w:val="000000" w:themeColor="text1"/>
                <w:sz w:val="20"/>
                <w:szCs w:val="20"/>
              </w:rPr>
            </w:pPr>
            <w:r>
              <w:rPr>
                <w:rFonts w:cstheme="minorHAnsi"/>
                <w:color w:val="000000" w:themeColor="text1"/>
                <w:sz w:val="20"/>
                <w:szCs w:val="20"/>
              </w:rPr>
              <w:t>Pokiaľ uchádzač nemá sídlo na území SR a splnenie tejto podmienky účasti preukazuje ekvivalentným dokladom, Prijímateľ prijme ako dôkaz splnenia tejto podmienky aj internetový výpis ekvivalentného dokladu predložený v ponuke uchádzača, nie starší ako 3 mesiace.</w:t>
            </w:r>
          </w:p>
          <w:p w14:paraId="3C578ACC" w14:textId="77777777" w:rsidR="00DE2B5F" w:rsidRDefault="00DE2B5F">
            <w:pPr>
              <w:spacing w:line="276" w:lineRule="auto"/>
              <w:jc w:val="both"/>
              <w:rPr>
                <w:rFonts w:cstheme="minorHAnsi"/>
                <w:color w:val="000000" w:themeColor="text1"/>
                <w:sz w:val="20"/>
                <w:szCs w:val="20"/>
              </w:rPr>
            </w:pPr>
          </w:p>
          <w:p w14:paraId="0574808A" w14:textId="77777777" w:rsidR="00DE2B5F" w:rsidRDefault="00DE2B5F" w:rsidP="00DE2B5F">
            <w:pPr>
              <w:pStyle w:val="Odsekzoznamu"/>
              <w:numPr>
                <w:ilvl w:val="0"/>
                <w:numId w:val="22"/>
              </w:numPr>
              <w:spacing w:line="276" w:lineRule="auto"/>
              <w:jc w:val="both"/>
              <w:rPr>
                <w:rFonts w:cstheme="minorHAnsi"/>
                <w:color w:val="000000" w:themeColor="text1"/>
                <w:sz w:val="20"/>
                <w:szCs w:val="20"/>
              </w:rPr>
            </w:pPr>
            <w:r>
              <w:rPr>
                <w:rFonts w:cstheme="minorHAnsi"/>
                <w:color w:val="000000" w:themeColor="text1"/>
                <w:sz w:val="20"/>
                <w:szCs w:val="20"/>
              </w:rPr>
              <w:t>Splnenie podmienky účasti v zmysle bodu 2 preukazuje uchádzač čestným vyhlásením – môže použiť vzor čestného vyhlásenia uvedený v tejto Výzve na predkladanie ponúk</w:t>
            </w:r>
          </w:p>
        </w:tc>
      </w:tr>
    </w:tbl>
    <w:p w14:paraId="37355D3D" w14:textId="77777777" w:rsidR="00DE2B5F" w:rsidRDefault="00DE2B5F" w:rsidP="00DE2B5F">
      <w:pPr>
        <w:rPr>
          <w:rFonts w:ascii="Times New Roman" w:hAnsi="Times New Roman" w:cs="Times New Roman"/>
          <w:color w:val="000000" w:themeColor="text1"/>
          <w:sz w:val="24"/>
        </w:rPr>
      </w:pPr>
    </w:p>
    <w:p w14:paraId="1546C50E" w14:textId="44593BDC" w:rsidR="00DE2B5F" w:rsidRPr="00164726" w:rsidRDefault="00DE2B5F" w:rsidP="00DE2B5F">
      <w:pPr>
        <w:pStyle w:val="Odsekzoznamu"/>
        <w:numPr>
          <w:ilvl w:val="0"/>
          <w:numId w:val="20"/>
        </w:numPr>
        <w:spacing w:after="120" w:line="264" w:lineRule="auto"/>
        <w:rPr>
          <w:rFonts w:eastAsia="Times New Roman" w:cstheme="minorHAnsi"/>
          <w:b/>
          <w:sz w:val="24"/>
          <w:szCs w:val="24"/>
        </w:rPr>
      </w:pPr>
      <w:r w:rsidRPr="00164726">
        <w:rPr>
          <w:rFonts w:eastAsia="Times New Roman" w:cstheme="minorHAnsi"/>
          <w:b/>
          <w:sz w:val="24"/>
          <w:szCs w:val="24"/>
        </w:rPr>
        <w:t>Podmienky účasti  týkajúce sa finančného a ekonomického postavenia  stanovené verejným obstarávateľom</w:t>
      </w:r>
    </w:p>
    <w:p w14:paraId="154391E8" w14:textId="6FC54B05" w:rsidR="007E699D" w:rsidRDefault="007E699D" w:rsidP="007E699D">
      <w:pPr>
        <w:pStyle w:val="Odsekzoznamu"/>
        <w:spacing w:after="120" w:line="264" w:lineRule="auto"/>
        <w:ind w:left="360"/>
        <w:rPr>
          <w:rFonts w:eastAsia="Times New Roman" w:cstheme="minorHAnsi"/>
          <w:b/>
          <w:sz w:val="24"/>
          <w:szCs w:val="24"/>
        </w:rPr>
      </w:pPr>
    </w:p>
    <w:p w14:paraId="531D3C3B" w14:textId="2BD2C8E6" w:rsidR="00376793" w:rsidRDefault="00376793" w:rsidP="0094487E">
      <w:pPr>
        <w:jc w:val="both"/>
        <w:rPr>
          <w:sz w:val="20"/>
          <w:szCs w:val="20"/>
        </w:rPr>
      </w:pPr>
      <w:r w:rsidRPr="00376793">
        <w:rPr>
          <w:sz w:val="20"/>
          <w:szCs w:val="20"/>
        </w:rPr>
        <w:t>Verejného obstarávania sa môže zúčastniť len ten, kto spĺňa podmienky účasti týkajúce sa ekonomického a finančného postavenia</w:t>
      </w:r>
      <w:r w:rsidR="003B480B">
        <w:rPr>
          <w:sz w:val="20"/>
          <w:szCs w:val="20"/>
        </w:rPr>
        <w:t>.</w:t>
      </w:r>
    </w:p>
    <w:p w14:paraId="3BE7826A"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bookmarkStart w:id="4" w:name="_Hlk36204778"/>
      <w:r w:rsidRPr="003B480B">
        <w:rPr>
          <w:rFonts w:asciiTheme="minorHAnsi" w:eastAsiaTheme="minorHAnsi" w:hAnsiTheme="minorHAnsi" w:cstheme="minorHAnsi"/>
          <w:sz w:val="20"/>
          <w:szCs w:val="20"/>
        </w:rPr>
        <w:t>V prípade, že doklady a dokumenty, ktorými uchádzač preukazuje ekonomické a finančné postavenie predkladá uchádzač so sídlom mimo územia Slovenskej republiky, musí  predložiť doklady, ktorými preukazuje splnenie podmienok účasti v pôvodnom jazyku a súčasne musia byť preložené do slovenského jazyka.</w:t>
      </w:r>
    </w:p>
    <w:p w14:paraId="3B82E9AF" w14:textId="0DB14745" w:rsidR="003B480B" w:rsidRDefault="003B480B" w:rsidP="003B480B">
      <w:pPr>
        <w:pStyle w:val="Bezriadkovania"/>
        <w:spacing w:line="276" w:lineRule="auto"/>
        <w:jc w:val="both"/>
        <w:rPr>
          <w:rFonts w:ascii="Arial" w:eastAsiaTheme="minorHAnsi" w:hAnsi="Arial" w:cs="Arial"/>
          <w:sz w:val="20"/>
          <w:szCs w:val="20"/>
        </w:rPr>
      </w:pPr>
    </w:p>
    <w:p w14:paraId="6507E32D" w14:textId="7AA32FA1" w:rsidR="003B480B" w:rsidRDefault="003B480B" w:rsidP="003B480B">
      <w:pPr>
        <w:pStyle w:val="Bezriadkovania"/>
        <w:spacing w:line="276" w:lineRule="auto"/>
        <w:jc w:val="both"/>
        <w:rPr>
          <w:rFonts w:ascii="Arial" w:eastAsiaTheme="minorHAnsi" w:hAnsi="Arial" w:cs="Arial"/>
          <w:sz w:val="20"/>
          <w:szCs w:val="20"/>
        </w:rPr>
      </w:pPr>
    </w:p>
    <w:p w14:paraId="61671E1C" w14:textId="7CE2B58C" w:rsidR="003B480B" w:rsidRDefault="003B480B" w:rsidP="003B480B">
      <w:pPr>
        <w:pStyle w:val="Bezriadkovania"/>
        <w:spacing w:line="276" w:lineRule="auto"/>
        <w:jc w:val="both"/>
        <w:rPr>
          <w:rFonts w:ascii="Arial" w:eastAsiaTheme="minorHAnsi" w:hAnsi="Arial" w:cs="Arial"/>
          <w:sz w:val="20"/>
          <w:szCs w:val="20"/>
        </w:rPr>
      </w:pPr>
    </w:p>
    <w:p w14:paraId="205BBF36" w14:textId="5CDFFA51" w:rsidR="003B480B" w:rsidRDefault="003B480B" w:rsidP="003B480B">
      <w:pPr>
        <w:pStyle w:val="Bezriadkovania"/>
        <w:spacing w:line="276" w:lineRule="auto"/>
        <w:jc w:val="both"/>
        <w:rPr>
          <w:rFonts w:ascii="Arial" w:eastAsiaTheme="minorHAnsi" w:hAnsi="Arial" w:cs="Arial"/>
          <w:sz w:val="20"/>
          <w:szCs w:val="20"/>
        </w:rPr>
      </w:pPr>
    </w:p>
    <w:p w14:paraId="1792ED77" w14:textId="3426A9A5" w:rsidR="003B480B" w:rsidRDefault="003B480B" w:rsidP="003B480B">
      <w:pPr>
        <w:pStyle w:val="Bezriadkovania"/>
        <w:spacing w:line="276" w:lineRule="auto"/>
        <w:jc w:val="both"/>
        <w:rPr>
          <w:rFonts w:ascii="Arial" w:eastAsiaTheme="minorHAnsi" w:hAnsi="Arial" w:cs="Arial"/>
          <w:sz w:val="20"/>
          <w:szCs w:val="20"/>
        </w:rPr>
      </w:pPr>
    </w:p>
    <w:p w14:paraId="4A46EAEB" w14:textId="77777777" w:rsidR="003B480B" w:rsidRPr="00397005" w:rsidRDefault="003B480B" w:rsidP="003B480B">
      <w:pPr>
        <w:pStyle w:val="Bezriadkovania"/>
        <w:spacing w:line="276" w:lineRule="auto"/>
        <w:jc w:val="both"/>
        <w:rPr>
          <w:rFonts w:ascii="Arial" w:eastAsiaTheme="minorHAnsi" w:hAnsi="Arial" w:cs="Arial"/>
          <w:sz w:val="20"/>
          <w:szCs w:val="20"/>
        </w:rPr>
      </w:pPr>
    </w:p>
    <w:tbl>
      <w:tblPr>
        <w:tblStyle w:val="Mriekatabuky"/>
        <w:tblW w:w="0" w:type="auto"/>
        <w:tblInd w:w="10" w:type="dxa"/>
        <w:tblLook w:val="04A0" w:firstRow="1" w:lastRow="0" w:firstColumn="1" w:lastColumn="0" w:noHBand="0" w:noVBand="1"/>
      </w:tblPr>
      <w:tblGrid>
        <w:gridCol w:w="9050"/>
      </w:tblGrid>
      <w:tr w:rsidR="003B480B" w:rsidRPr="00397005" w14:paraId="7995F6B9" w14:textId="77777777" w:rsidTr="008A0125">
        <w:tc>
          <w:tcPr>
            <w:tcW w:w="9123" w:type="dxa"/>
          </w:tcPr>
          <w:p w14:paraId="284BBBDD" w14:textId="7B3DCA61" w:rsidR="003B480B" w:rsidRPr="003B480B" w:rsidRDefault="003B480B" w:rsidP="003B480B">
            <w:pPr>
              <w:jc w:val="center"/>
              <w:rPr>
                <w:rFonts w:cstheme="minorHAnsi"/>
                <w:b/>
                <w:i/>
                <w:strike/>
                <w:color w:val="FF0000"/>
                <w:sz w:val="20"/>
                <w:szCs w:val="20"/>
              </w:rPr>
            </w:pPr>
            <w:bookmarkStart w:id="5" w:name="_Hlk25857985"/>
            <w:r w:rsidRPr="003B480B">
              <w:rPr>
                <w:rFonts w:cstheme="minorHAnsi"/>
                <w:b/>
                <w:i/>
                <w:sz w:val="20"/>
                <w:szCs w:val="20"/>
              </w:rPr>
              <w:lastRenderedPageBreak/>
              <w:t>Pre právnické osoby so sídlom na území SR, ktoré majú povinnosť zverejňovať svoje účtovné závierky v Registri účtovných závierok SR uvádzame, že hodnota verejným obstarávateľom požadovaných finančných ukazovateľov z účtovných závierok zverejnených vo verejnej časti Registra účtovných závierok je počítaná  aj</w:t>
            </w:r>
            <w:r w:rsidRPr="003B480B">
              <w:rPr>
                <w:rFonts w:cstheme="minorHAnsi"/>
                <w:b/>
                <w:i/>
                <w:color w:val="FF0000"/>
                <w:sz w:val="20"/>
                <w:szCs w:val="20"/>
              </w:rPr>
              <w:t xml:space="preserve"> </w:t>
            </w:r>
            <w:r w:rsidRPr="003B480B">
              <w:rPr>
                <w:rFonts w:cstheme="minorHAnsi"/>
                <w:b/>
                <w:i/>
                <w:sz w:val="20"/>
                <w:szCs w:val="20"/>
              </w:rPr>
              <w:t>viacerými analytickými spoločnosťami.  Vypočítaná hodnota finančných ukazovateľov je dostupná na ich webových stránkach alebo portáloch</w:t>
            </w:r>
          </w:p>
          <w:p w14:paraId="7C72C63A" w14:textId="77777777" w:rsidR="003B480B" w:rsidRPr="003B480B" w:rsidRDefault="003B480B" w:rsidP="003B480B">
            <w:pPr>
              <w:jc w:val="center"/>
              <w:rPr>
                <w:rFonts w:cstheme="minorHAnsi"/>
                <w:b/>
                <w:i/>
                <w:strike/>
                <w:color w:val="FF0000"/>
                <w:sz w:val="20"/>
                <w:szCs w:val="20"/>
              </w:rPr>
            </w:pPr>
          </w:p>
          <w:p w14:paraId="5A2BA112" w14:textId="0C89DABC" w:rsidR="003B480B" w:rsidRPr="003B480B" w:rsidRDefault="003B480B" w:rsidP="003B480B">
            <w:pPr>
              <w:jc w:val="center"/>
              <w:rPr>
                <w:rFonts w:cstheme="minorHAnsi"/>
                <w:b/>
                <w:i/>
                <w:sz w:val="20"/>
                <w:szCs w:val="20"/>
                <w:u w:val="single"/>
              </w:rPr>
            </w:pPr>
            <w:r w:rsidRPr="003B480B">
              <w:rPr>
                <w:rFonts w:cstheme="minorHAnsi"/>
                <w:b/>
                <w:i/>
                <w:sz w:val="20"/>
                <w:szCs w:val="20"/>
                <w:u w:val="single"/>
              </w:rPr>
              <w:t>Uchádzač – právnická osoba so sídlom na území SR, ktorý má povinnosť zverejňovať svoje účtovné závierky v Registri účtovných závierok SR nepredkladá žiadny doklad k preukázaniu splnenia podmienok účasti v zmysle § 33 ZVO.</w:t>
            </w:r>
          </w:p>
          <w:p w14:paraId="56CF0F12" w14:textId="77777777" w:rsidR="003B480B" w:rsidRPr="003B480B" w:rsidRDefault="003B480B" w:rsidP="003B480B">
            <w:pPr>
              <w:jc w:val="both"/>
              <w:rPr>
                <w:rFonts w:cstheme="minorHAnsi"/>
                <w:b/>
                <w:i/>
                <w:strike/>
                <w:color w:val="FF0000"/>
                <w:sz w:val="20"/>
                <w:szCs w:val="20"/>
              </w:rPr>
            </w:pPr>
          </w:p>
          <w:p w14:paraId="60821614" w14:textId="77777777" w:rsidR="003B480B" w:rsidRPr="00397005" w:rsidRDefault="003B480B" w:rsidP="008A0125">
            <w:pPr>
              <w:rPr>
                <w:rFonts w:ascii="Arial" w:hAnsi="Arial" w:cs="Arial"/>
                <w:b/>
                <w:i/>
                <w:sz w:val="20"/>
                <w:szCs w:val="20"/>
              </w:rPr>
            </w:pPr>
            <w:r w:rsidRPr="00397005">
              <w:rPr>
                <w:rFonts w:ascii="Arial" w:hAnsi="Arial" w:cs="Arial"/>
                <w:b/>
                <w:i/>
                <w:sz w:val="20"/>
                <w:szCs w:val="20"/>
              </w:rPr>
              <w:t xml:space="preserve"> </w:t>
            </w:r>
          </w:p>
        </w:tc>
      </w:tr>
      <w:bookmarkEnd w:id="5"/>
    </w:tbl>
    <w:p w14:paraId="092701E9" w14:textId="77777777" w:rsidR="003B480B" w:rsidRPr="00397005" w:rsidRDefault="003B480B" w:rsidP="003B480B">
      <w:pPr>
        <w:pStyle w:val="Bezriadkovania"/>
        <w:spacing w:line="276" w:lineRule="auto"/>
        <w:jc w:val="both"/>
        <w:rPr>
          <w:rFonts w:ascii="Arial" w:hAnsi="Arial" w:cs="Arial"/>
          <w:b/>
          <w:sz w:val="20"/>
          <w:szCs w:val="20"/>
        </w:rPr>
      </w:pPr>
    </w:p>
    <w:p w14:paraId="3880EDEF" w14:textId="77777777" w:rsidR="003B480B" w:rsidRPr="003B480B" w:rsidRDefault="003B480B" w:rsidP="003B480B">
      <w:pPr>
        <w:pStyle w:val="Bezriadkovania"/>
        <w:spacing w:line="276" w:lineRule="auto"/>
        <w:jc w:val="both"/>
        <w:rPr>
          <w:rFonts w:asciiTheme="minorHAnsi" w:hAnsiTheme="minorHAnsi" w:cstheme="minorHAnsi"/>
          <w:b/>
          <w:sz w:val="20"/>
          <w:szCs w:val="20"/>
        </w:rPr>
      </w:pPr>
    </w:p>
    <w:p w14:paraId="4534BCB2"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b/>
          <w:sz w:val="20"/>
          <w:szCs w:val="20"/>
          <w:highlight w:val="lightGray"/>
          <w:u w:val="single"/>
        </w:rPr>
        <w:t>(1)  Podľa § 33 ods. 1 písm. c) v spojení s § 38 ods. 9 zákona</w:t>
      </w:r>
      <w:r w:rsidRPr="003B480B">
        <w:rPr>
          <w:rFonts w:asciiTheme="minorHAnsi" w:eastAsiaTheme="minorHAnsi" w:hAnsiTheme="minorHAnsi" w:cstheme="minorHAnsi"/>
          <w:b/>
          <w:sz w:val="20"/>
          <w:szCs w:val="20"/>
          <w:highlight w:val="lightGray"/>
        </w:rPr>
        <w:t>:</w:t>
      </w:r>
      <w:r w:rsidRPr="003B480B">
        <w:rPr>
          <w:rFonts w:asciiTheme="minorHAnsi" w:eastAsiaTheme="minorHAnsi" w:hAnsiTheme="minorHAnsi" w:cstheme="minorHAnsi"/>
          <w:sz w:val="20"/>
          <w:szCs w:val="20"/>
        </w:rPr>
        <w:t xml:space="preserve"> predložením súvahy alebo výkazu o majetku a záväzkoch alebo údajov z nich.</w:t>
      </w:r>
    </w:p>
    <w:p w14:paraId="1337CE76" w14:textId="77777777" w:rsidR="003B480B" w:rsidRPr="003B480B" w:rsidRDefault="003B480B" w:rsidP="003B480B">
      <w:pPr>
        <w:pStyle w:val="Bezriadkovania"/>
        <w:spacing w:line="276" w:lineRule="auto"/>
        <w:rPr>
          <w:rFonts w:asciiTheme="minorHAnsi" w:eastAsiaTheme="minorHAnsi" w:hAnsiTheme="minorHAnsi" w:cstheme="minorHAnsi"/>
          <w:b/>
          <w:color w:val="FF0000"/>
          <w:sz w:val="20"/>
          <w:szCs w:val="20"/>
        </w:rPr>
      </w:pPr>
    </w:p>
    <w:p w14:paraId="5EF83784" w14:textId="77777777" w:rsidR="003B480B" w:rsidRPr="003B480B" w:rsidRDefault="003B480B" w:rsidP="003B480B">
      <w:pPr>
        <w:pStyle w:val="Bezriadkovania"/>
        <w:spacing w:line="276" w:lineRule="auto"/>
        <w:rPr>
          <w:rFonts w:asciiTheme="minorHAnsi" w:eastAsiaTheme="minorHAnsi" w:hAnsiTheme="minorHAnsi" w:cstheme="minorHAnsi"/>
          <w:b/>
          <w:sz w:val="20"/>
          <w:szCs w:val="20"/>
        </w:rPr>
      </w:pPr>
      <w:r w:rsidRPr="003B480B">
        <w:rPr>
          <w:rFonts w:asciiTheme="minorHAnsi" w:eastAsiaTheme="minorHAnsi" w:hAnsiTheme="minorHAnsi" w:cstheme="minorHAnsi"/>
          <w:b/>
          <w:sz w:val="20"/>
          <w:szCs w:val="20"/>
        </w:rPr>
        <w:t>Odôvodnenie primeranosti:</w:t>
      </w:r>
    </w:p>
    <w:p w14:paraId="7376BB0F"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sz w:val="20"/>
          <w:szCs w:val="20"/>
        </w:rPr>
        <w:t xml:space="preserve">Verejný obstarávateľ požaduje od uchádza predložiť údaje zo súvahy alebo výkazu o majetku a záväzkoch nakoľko porovnaním týchto údajov skúma finančnú schopnosť uchádzača splácať svoje splatné záväzky, t.j. verejný obstarávateľ skúma platobnú schopnosť uchádzača. </w:t>
      </w:r>
    </w:p>
    <w:p w14:paraId="2CF3352C"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sz w:val="20"/>
          <w:szCs w:val="20"/>
        </w:rPr>
        <w:t xml:space="preserve">Verejný obstarávateľ na základe analýzy údajov zo súvahy alebo výkazu o majetku a záväzkoch získa informáciu o historickom vývoji finančnej situácii podniku uchádzača a jeho schopnosti hradiť svoje záväzky, pričom táto schopnosť sa viaže na dlhšie obdobie a je ovplyvnená mnohými skutočnosťami. Dve z nich sú však mimoriadne dôležité a to najmä štruktúra majetku a primeraný a pravidelný prítok peňažných prostriedkov. Táto schopnosť je determinovaná štruktúrou aktív, ktoré majú rozdielnu likvidnosť, t.j. speňažiteľnosť alebo rýchlosť, s akou sa jednotlivé položky obežných aktív premenia na peňažné prostriedky. </w:t>
      </w:r>
    </w:p>
    <w:p w14:paraId="094BA33E"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sz w:val="20"/>
          <w:szCs w:val="20"/>
        </w:rPr>
        <w:t xml:space="preserve">Uvedená  podmienka účasti nie je stanovená v rozpore s princípmi verejného obstarávania, nakoľko žiadnym spôsobom nediskriminuje potenciálnych uchádzačov a nesťažuje im účasť v súťaži. Podmienka účasti je primeraná a súvisí s predmetom zákazky. Verejný obstarávateľ požaduje predložiť údaje, ktorá sa nachádzajú v účtovných závierkach ukončených hospodárskych rokov. Tieto údaje má každý z uchádzačov k dispozícii. </w:t>
      </w:r>
    </w:p>
    <w:p w14:paraId="35C2353A"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sz w:val="20"/>
          <w:szCs w:val="20"/>
        </w:rPr>
        <w:t>Touto podmienkou účasti má uchádzač preukázať schopnosť splácať svoje splatné záväzky, čo je predpokladom pre zrealizovanie predmetu zákazky v požadovanom čase a kvalite.</w:t>
      </w:r>
    </w:p>
    <w:p w14:paraId="7680B248" w14:textId="77777777" w:rsidR="003B480B" w:rsidRPr="003B480B" w:rsidRDefault="003B480B" w:rsidP="003B480B">
      <w:pPr>
        <w:pStyle w:val="Bezriadkovania"/>
        <w:spacing w:line="276" w:lineRule="auto"/>
        <w:jc w:val="both"/>
        <w:rPr>
          <w:rFonts w:asciiTheme="minorHAnsi" w:hAnsiTheme="minorHAnsi" w:cstheme="minorHAnsi"/>
          <w:color w:val="FF0000"/>
          <w:sz w:val="20"/>
          <w:szCs w:val="20"/>
        </w:rPr>
      </w:pPr>
    </w:p>
    <w:p w14:paraId="4244678C"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u w:val="single"/>
        </w:rPr>
      </w:pPr>
      <w:bookmarkStart w:id="6" w:name="_Hlk7535332"/>
      <w:bookmarkStart w:id="7" w:name="_Hlk25858303"/>
      <w:r w:rsidRPr="003B480B">
        <w:rPr>
          <w:rFonts w:asciiTheme="minorHAnsi" w:eastAsiaTheme="minorHAnsi" w:hAnsiTheme="minorHAnsi" w:cstheme="minorHAnsi"/>
          <w:sz w:val="20"/>
          <w:szCs w:val="20"/>
          <w:u w:val="single"/>
        </w:rPr>
        <w:t xml:space="preserve">Minimálna požadovaná úroveň štandardov pre bod (1) – </w:t>
      </w:r>
      <w:r w:rsidRPr="003B480B">
        <w:rPr>
          <w:rFonts w:asciiTheme="minorHAnsi" w:eastAsiaTheme="minorHAnsi" w:hAnsiTheme="minorHAnsi" w:cstheme="minorHAnsi"/>
          <w:sz w:val="20"/>
          <w:szCs w:val="20"/>
          <w:u w:val="single"/>
          <w:lang w:val="en-US"/>
        </w:rPr>
        <w:t>[</w:t>
      </w:r>
      <w:r w:rsidRPr="003B480B">
        <w:rPr>
          <w:rFonts w:asciiTheme="minorHAnsi" w:eastAsiaTheme="minorHAnsi" w:hAnsiTheme="minorHAnsi" w:cstheme="minorHAnsi"/>
          <w:b/>
          <w:sz w:val="20"/>
          <w:szCs w:val="20"/>
          <w:u w:val="single"/>
        </w:rPr>
        <w:t>podľa § 33 ods. 1 písm. c)  v spojení s § 38 ods. 9 zákona</w:t>
      </w:r>
      <w:r w:rsidRPr="003B480B">
        <w:rPr>
          <w:rFonts w:asciiTheme="minorHAnsi" w:eastAsiaTheme="minorHAnsi" w:hAnsiTheme="minorHAnsi" w:cstheme="minorHAnsi"/>
          <w:sz w:val="20"/>
          <w:szCs w:val="20"/>
          <w:u w:val="single"/>
        </w:rPr>
        <w:t>]:</w:t>
      </w:r>
    </w:p>
    <w:bookmarkEnd w:id="6"/>
    <w:p w14:paraId="55453535"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color w:val="FF0000"/>
          <w:sz w:val="20"/>
          <w:szCs w:val="20"/>
        </w:rPr>
        <w:t>-</w:t>
      </w:r>
      <w:r w:rsidRPr="003B480B">
        <w:rPr>
          <w:rFonts w:asciiTheme="minorHAnsi" w:hAnsiTheme="minorHAnsi" w:cstheme="minorHAnsi"/>
          <w:color w:val="FF0000"/>
          <w:sz w:val="20"/>
          <w:szCs w:val="20"/>
        </w:rPr>
        <w:tab/>
      </w:r>
      <w:bookmarkStart w:id="8" w:name="_Hlk26192339"/>
      <w:r w:rsidRPr="003B480B">
        <w:rPr>
          <w:rFonts w:asciiTheme="minorHAnsi" w:hAnsiTheme="minorHAnsi" w:cstheme="minorHAnsi"/>
          <w:sz w:val="20"/>
          <w:szCs w:val="20"/>
        </w:rPr>
        <w:t xml:space="preserve">Uchádzač je povinný v ponuke predložiť súvahu alebo výkaz o majetku a záväzkoch za posledné tri ukončené hospodárske roky,  resp. za roky, ktoré sú dostupné v závislosti od vzniku, začatia prevádzkovania činnosti alebo ukončenia zdaňovacieho obdobia.   </w:t>
      </w:r>
    </w:p>
    <w:p w14:paraId="5B1719CE" w14:textId="77777777" w:rsidR="003B480B" w:rsidRPr="003B480B" w:rsidRDefault="003B480B" w:rsidP="003B480B">
      <w:pPr>
        <w:pStyle w:val="Bezriadkovania"/>
        <w:jc w:val="both"/>
        <w:rPr>
          <w:rFonts w:asciiTheme="minorHAnsi" w:hAnsiTheme="minorHAnsi" w:cstheme="minorHAnsi"/>
          <w:sz w:val="20"/>
          <w:szCs w:val="20"/>
          <w:u w:val="single"/>
        </w:rPr>
      </w:pPr>
      <w:r w:rsidRPr="003B480B">
        <w:rPr>
          <w:rFonts w:asciiTheme="minorHAnsi" w:hAnsiTheme="minorHAnsi" w:cstheme="minorHAnsi"/>
          <w:sz w:val="20"/>
          <w:szCs w:val="20"/>
        </w:rPr>
        <w:t>-</w:t>
      </w:r>
      <w:r w:rsidRPr="003B480B">
        <w:rPr>
          <w:rFonts w:asciiTheme="minorHAnsi" w:hAnsiTheme="minorHAnsi" w:cstheme="minorHAnsi"/>
          <w:sz w:val="20"/>
          <w:szCs w:val="20"/>
        </w:rPr>
        <w:tab/>
        <w:t xml:space="preserve">Súvahu alebo výkaz o majetku a záväzkoch za posledné tri ukončené hospodárske roky,  resp. za roky, ktoré sú dostupné v závislosti od vzniku, začatia prevádzkovania činnosti alebo ukončenia zdaňovacieho obdobia predloží uchádzač </w:t>
      </w:r>
      <w:r w:rsidRPr="003B480B">
        <w:rPr>
          <w:rFonts w:asciiTheme="minorHAnsi" w:hAnsiTheme="minorHAnsi" w:cstheme="minorHAnsi"/>
          <w:sz w:val="20"/>
          <w:szCs w:val="20"/>
          <w:u w:val="single"/>
        </w:rPr>
        <w:t>potvrdenú príslušným daňovým úradom alebo iným orgánom/úradom, ktorý má spôsobilosť vydať v mene príslušného daňového úradu predmetné dokumenty ( napr. Datacentrum alebo Jednotné kontaktné miesto na území SR).</w:t>
      </w:r>
    </w:p>
    <w:p w14:paraId="2045CEBA"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 xml:space="preserve">Takéto predloženie potvrdených výkazov nemá povinnosť predložiť ten subjekt, ktorého účtovné závierky sa nachádzajú vo verejnej časti registra účtovných závierok, ktorý je zverejnený na stránke www.registeruz.sk.   </w:t>
      </w:r>
    </w:p>
    <w:p w14:paraId="311875B6"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 xml:space="preserve">V prípade, že doklady predkladá uchádzač so sídlom mimo územia Slovenskej republiky, musí predložiť doklady ekvivalentné k súvahe alebo výkazu o majetkoch a záväzkoch za posledné tri ukončené hospodárske roky,  resp. za roky, ktoré sú dostupné v závislosti od vzniku, začatia prevádzkovania činnosti alebo ukončenia zdaňovacieho obdobia, ktorými preukazuje splnenie podmienok účasti v pôvodnom jazyku a súčasne musia byť preložené do slovenského jazyka( táto povinnosť neplatí pre doklady v českom jazyku). V prípade zistenia </w:t>
      </w:r>
      <w:r w:rsidRPr="003B480B">
        <w:rPr>
          <w:rFonts w:asciiTheme="minorHAnsi" w:hAnsiTheme="minorHAnsi" w:cstheme="minorHAnsi"/>
          <w:sz w:val="20"/>
          <w:szCs w:val="20"/>
        </w:rPr>
        <w:lastRenderedPageBreak/>
        <w:t xml:space="preserve">rozdielov v obsahu dokladov predložených v pôvodnom jazyku a preložených dokladov, je rozhodujúci úradný preklad v slovenskom jazyku. </w:t>
      </w:r>
    </w:p>
    <w:p w14:paraId="12688D2E"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Pri uchádzačoch – fyzických osobách so sídlom v SR, uchádzačoch so sídlom mimo SR alebo  právnických osobách so sídlom na území SR, ktorí nemajú účtovné závierky zverejnené v Registri účtovných závierok je uchádzač povinný spolu s účtovnými závierkami predložiť aj:</w:t>
      </w:r>
    </w:p>
    <w:p w14:paraId="4FFCCAD1" w14:textId="77777777" w:rsidR="003B480B" w:rsidRPr="003B480B" w:rsidRDefault="003B480B" w:rsidP="003B480B">
      <w:pPr>
        <w:pStyle w:val="Bezriadkovania"/>
        <w:jc w:val="both"/>
        <w:rPr>
          <w:rFonts w:asciiTheme="minorHAnsi" w:hAnsiTheme="minorHAnsi" w:cstheme="minorHAnsi"/>
          <w:sz w:val="20"/>
          <w:szCs w:val="20"/>
          <w:u w:val="single"/>
        </w:rPr>
      </w:pPr>
      <w:r w:rsidRPr="003B480B">
        <w:rPr>
          <w:rFonts w:asciiTheme="minorHAnsi" w:hAnsiTheme="minorHAnsi" w:cstheme="minorHAnsi"/>
          <w:sz w:val="20"/>
          <w:szCs w:val="20"/>
          <w:u w:val="single"/>
        </w:rPr>
        <w:t xml:space="preserve">a) vyhlásenie, v ktorom budú k jednotlivým ukazovateľom špecifikované aj príslušné riadky súvahy alebo výkazu o majetku a záväzkoch, ktorých hodnoty vchádzajú do vzorcov výpočtu jednotlivých ukazovateľov a to pre každý z posudzovaných rokov, </w:t>
      </w:r>
    </w:p>
    <w:p w14:paraId="2FFD9B1A" w14:textId="77777777" w:rsidR="003B480B" w:rsidRPr="003B480B" w:rsidRDefault="003B480B" w:rsidP="003B480B">
      <w:pPr>
        <w:pStyle w:val="Bezriadkovania"/>
        <w:jc w:val="both"/>
        <w:rPr>
          <w:rFonts w:asciiTheme="minorHAnsi" w:hAnsiTheme="minorHAnsi" w:cstheme="minorHAnsi"/>
          <w:sz w:val="20"/>
          <w:szCs w:val="20"/>
          <w:u w:val="single"/>
        </w:rPr>
      </w:pPr>
      <w:r w:rsidRPr="003B480B">
        <w:rPr>
          <w:rFonts w:asciiTheme="minorHAnsi" w:hAnsiTheme="minorHAnsi" w:cstheme="minorHAnsi"/>
          <w:sz w:val="20"/>
          <w:szCs w:val="20"/>
          <w:u w:val="single"/>
        </w:rPr>
        <w:t xml:space="preserve">b) vyhlásenie, že predložená Súvaha alebo výkaz o majetku a záväzkoch za požadované obdobie, ktorú predkladá je jediná za požadované obdobie a uchádzač nemá podanú za požadované obdobie podané iné účtovné závierky, </w:t>
      </w:r>
    </w:p>
    <w:p w14:paraId="2F3412DB" w14:textId="77777777" w:rsidR="003B480B" w:rsidRPr="003B480B" w:rsidRDefault="003B480B" w:rsidP="003B480B">
      <w:pPr>
        <w:pStyle w:val="Bezriadkovania"/>
        <w:jc w:val="both"/>
        <w:rPr>
          <w:rFonts w:asciiTheme="minorHAnsi" w:hAnsiTheme="minorHAnsi" w:cstheme="minorHAnsi"/>
          <w:sz w:val="20"/>
          <w:szCs w:val="20"/>
          <w:u w:val="single"/>
        </w:rPr>
      </w:pPr>
      <w:r w:rsidRPr="003B480B">
        <w:rPr>
          <w:rFonts w:asciiTheme="minorHAnsi" w:hAnsiTheme="minorHAnsi" w:cstheme="minorHAnsi"/>
          <w:sz w:val="20"/>
          <w:szCs w:val="20"/>
          <w:u w:val="single"/>
        </w:rPr>
        <w:t xml:space="preserve">c) v prípade, že uchádzač má za požadované obdobie podané opravné účtovné závierky, t.j. Súvahu alebo výkaz o majetku a záväzkoch, je uchádzač povinný predložiť verejnému obstarávateľovi aj tieto opravné Súvahy alebo výkazy o majetku a záväzkoch. </w:t>
      </w:r>
    </w:p>
    <w:p w14:paraId="7BC4304D" w14:textId="77777777" w:rsidR="003B480B" w:rsidRPr="003B480B" w:rsidRDefault="003B480B" w:rsidP="003B480B">
      <w:pPr>
        <w:pStyle w:val="Bezriadkovania"/>
        <w:jc w:val="both"/>
        <w:rPr>
          <w:rFonts w:asciiTheme="minorHAnsi" w:hAnsiTheme="minorHAnsi" w:cstheme="minorHAnsi"/>
          <w:sz w:val="20"/>
          <w:szCs w:val="20"/>
          <w:u w:val="single"/>
        </w:rPr>
      </w:pPr>
      <w:r w:rsidRPr="003B480B">
        <w:rPr>
          <w:rFonts w:asciiTheme="minorHAnsi" w:hAnsiTheme="minorHAnsi" w:cstheme="minorHAnsi"/>
          <w:sz w:val="20"/>
          <w:szCs w:val="20"/>
          <w:u w:val="single"/>
        </w:rPr>
        <w:t xml:space="preserve">Verejný obstarávateľ si vypočíta požadovanú hodnotu údajov z predložených dokladov uchádzačmi  ( dosadením údajov do vzorcov uvedených v týchto súťažných podkladoch), tzn. zo súvahy alebo výkazu o majetku a záväzkoch za požadované roky. </w:t>
      </w:r>
    </w:p>
    <w:p w14:paraId="307DE486"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Pri uchádzačoch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verejného obstarávania založí  doklad splnenia/nesplnenia tejto podmienky účasti uchádzačom alebo si ich sám vypočíta a to dosadením údajov z verejne dostupných dokumentov z registra účtovných závierok do vzorcov uvedených v týchto súťažných podkladoch.</w:t>
      </w:r>
    </w:p>
    <w:p w14:paraId="68B4A78B"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V prípade, že vo verejnej časti registra účtovných závierok má uchádzač zverejnených viacero účtovných závierok za posledné tri ukončené roky,  resp. za roky, ktoré sú dostupné v závislosti od vzniku, začatia prevádzkovania činnosti alebo ukončenia zdaňovacieho obdobia verejný obstarávateľ bude pre účely splnenia podmienky účasti podľa § 33 ods. 1 písm. c) zákona považovať za platné len účtovné závierky, ktoré boli vypracované a schválené v súlade so zákonom č. 431/2002 Z.z. o účtovníctve. V takomto prípade, si verejný obstarávateľ overí splnenie podmienky účasti priamo z predmetnej účtovnej závierky, ktorá bola vyhotovená, schválená a zverejnená v registri účtovných závierok v súlade so zákonom č. 431/2002 Z.z. o účtovníctve a to dosadením údajov z takýchto účtovných závierok do vzorcov na výpočet jednotlivých stupňov likvidity.</w:t>
      </w:r>
    </w:p>
    <w:p w14:paraId="758C688B"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 xml:space="preserve">Metódami a kritériami v zmysle § 38 ods. 9 zákona verejný obstarávateľ určil minimálnu úroveň  jednotlivých stupňov likvidity uchádzača. </w:t>
      </w:r>
    </w:p>
    <w:p w14:paraId="26938FAA"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 xml:space="preserve">Vzorce pre výpočet jednotlivých stupňov likvidity, ktoré vchádzajú do týchto vzorcov sú uvedené v tejto časti A2 súťažných podkladov. </w:t>
      </w:r>
    </w:p>
    <w:p w14:paraId="05FB2748" w14:textId="77777777" w:rsidR="003B480B" w:rsidRPr="003B480B" w:rsidRDefault="003B480B" w:rsidP="003B480B">
      <w:pPr>
        <w:pStyle w:val="Bezriadkovania"/>
        <w:jc w:val="both"/>
        <w:rPr>
          <w:rFonts w:asciiTheme="minorHAnsi" w:hAnsiTheme="minorHAnsi" w:cstheme="minorHAnsi"/>
          <w:sz w:val="20"/>
          <w:szCs w:val="20"/>
        </w:rPr>
      </w:pPr>
      <w:r w:rsidRPr="003B480B">
        <w:rPr>
          <w:rFonts w:asciiTheme="minorHAnsi" w:hAnsiTheme="minorHAnsi" w:cstheme="minorHAnsi"/>
          <w:sz w:val="20"/>
          <w:szCs w:val="20"/>
        </w:rPr>
        <w:t>-</w:t>
      </w:r>
      <w:r w:rsidRPr="003B480B">
        <w:rPr>
          <w:rFonts w:asciiTheme="minorHAnsi" w:hAnsiTheme="minorHAnsi" w:cstheme="minorHAnsi"/>
          <w:sz w:val="20"/>
          <w:szCs w:val="20"/>
        </w:rPr>
        <w:tab/>
        <w:t>Verejný obstarávateľ rovnako uvádza aj špecifikáciu jednotlivých riadkov z relevantných výkazov, nakoľko je možné, že v niektorom z posudzovaných rokov sa riadky v účtovných výkazoch mohli zmeniť ( a to ako u právnických, tak aj fyzických osôb) alebo sú inak číslované a to v prípade právnických alebo fyzických osôb so sídlom mimo územia SR .</w:t>
      </w:r>
    </w:p>
    <w:bookmarkEnd w:id="7"/>
    <w:bookmarkEnd w:id="8"/>
    <w:p w14:paraId="0F1EA351" w14:textId="77777777" w:rsidR="003B480B" w:rsidRDefault="003B480B" w:rsidP="003B480B">
      <w:pPr>
        <w:pStyle w:val="Bezriadkovania"/>
        <w:jc w:val="both"/>
        <w:rPr>
          <w:rFonts w:ascii="Arial" w:hAnsi="Arial" w:cs="Arial"/>
          <w:sz w:val="20"/>
          <w:szCs w:val="20"/>
          <w:u w:val="single"/>
        </w:rPr>
      </w:pPr>
    </w:p>
    <w:p w14:paraId="256C09B5" w14:textId="77777777" w:rsidR="003B480B" w:rsidRDefault="003B480B" w:rsidP="003B480B">
      <w:pPr>
        <w:pStyle w:val="Bezriadkovania"/>
        <w:jc w:val="both"/>
        <w:rPr>
          <w:rFonts w:ascii="Arial" w:hAnsi="Arial" w:cs="Arial"/>
          <w:sz w:val="20"/>
          <w:szCs w:val="20"/>
          <w:u w:val="single"/>
        </w:rPr>
      </w:pPr>
    </w:p>
    <w:p w14:paraId="3CBD2FD5" w14:textId="77777777" w:rsidR="003B480B" w:rsidRDefault="003B480B" w:rsidP="003B480B">
      <w:pPr>
        <w:pStyle w:val="Bezriadkovania"/>
        <w:jc w:val="both"/>
        <w:rPr>
          <w:rFonts w:ascii="Arial" w:eastAsiaTheme="minorHAnsi" w:hAnsi="Arial" w:cs="Arial"/>
          <w:b/>
          <w:sz w:val="20"/>
          <w:szCs w:val="20"/>
        </w:rPr>
      </w:pPr>
    </w:p>
    <w:p w14:paraId="40E0D85E" w14:textId="77777777" w:rsidR="003B480B" w:rsidRPr="003B480B" w:rsidRDefault="003B480B" w:rsidP="003B480B">
      <w:pPr>
        <w:pStyle w:val="Bezriadkovania"/>
        <w:jc w:val="both"/>
        <w:rPr>
          <w:rFonts w:asciiTheme="minorHAnsi" w:eastAsiaTheme="minorHAnsi" w:hAnsiTheme="minorHAnsi" w:cstheme="minorHAnsi"/>
          <w:b/>
          <w:sz w:val="20"/>
          <w:szCs w:val="20"/>
        </w:rPr>
      </w:pPr>
      <w:r w:rsidRPr="003B480B">
        <w:rPr>
          <w:rFonts w:asciiTheme="minorHAnsi" w:eastAsiaTheme="minorHAnsi" w:hAnsiTheme="minorHAnsi" w:cstheme="minorHAnsi"/>
          <w:b/>
          <w:sz w:val="20"/>
          <w:szCs w:val="20"/>
        </w:rPr>
        <w:t>METÓDY A KRITÉRIÁ  pre splnenie podmienky účasti požadovanej pre bod (1) -  [podľa § 33 ods.1 písm. c) zákona] v zmysle § 38 ods. 9 zákona:</w:t>
      </w:r>
    </w:p>
    <w:p w14:paraId="0CD96DC3" w14:textId="77777777" w:rsidR="003B480B" w:rsidRPr="003B480B" w:rsidRDefault="003B480B" w:rsidP="003B480B">
      <w:pPr>
        <w:pStyle w:val="Bezriadkovania"/>
        <w:jc w:val="both"/>
        <w:rPr>
          <w:rFonts w:asciiTheme="minorHAnsi" w:hAnsiTheme="minorHAnsi" w:cstheme="minorHAnsi"/>
          <w:color w:val="FF0000"/>
          <w:sz w:val="20"/>
          <w:szCs w:val="20"/>
          <w:u w:val="single"/>
        </w:rPr>
      </w:pPr>
    </w:p>
    <w:p w14:paraId="0C547CA1" w14:textId="77777777" w:rsidR="003B480B" w:rsidRPr="003B480B" w:rsidRDefault="003B480B" w:rsidP="003B480B">
      <w:pPr>
        <w:pStyle w:val="Bezriadkovania"/>
        <w:spacing w:line="276" w:lineRule="auto"/>
        <w:jc w:val="both"/>
        <w:rPr>
          <w:rFonts w:asciiTheme="minorHAnsi" w:hAnsiTheme="minorHAnsi" w:cstheme="minorHAnsi"/>
          <w:sz w:val="20"/>
          <w:szCs w:val="20"/>
        </w:rPr>
      </w:pPr>
      <w:r w:rsidRPr="003B480B">
        <w:rPr>
          <w:rFonts w:asciiTheme="minorHAnsi" w:hAnsiTheme="minorHAnsi" w:cstheme="minorHAnsi"/>
          <w:sz w:val="20"/>
          <w:szCs w:val="20"/>
        </w:rPr>
        <w:t>Prostredníctvom finančných analýz sú stanovené úrovne likvidity 1. stupňa, likvidity 2. stupňa a likvidity 3. stupňa.</w:t>
      </w:r>
    </w:p>
    <w:p w14:paraId="203DD51A"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rPr>
      </w:pPr>
    </w:p>
    <w:p w14:paraId="7F250B27" w14:textId="77777777" w:rsidR="003B480B" w:rsidRPr="003B480B" w:rsidRDefault="003B480B" w:rsidP="003B480B">
      <w:pPr>
        <w:pStyle w:val="Bezriadkovania"/>
        <w:numPr>
          <w:ilvl w:val="0"/>
          <w:numId w:val="8"/>
        </w:numPr>
        <w:spacing w:line="276" w:lineRule="auto"/>
        <w:ind w:left="426" w:hanging="283"/>
        <w:jc w:val="both"/>
        <w:rPr>
          <w:rFonts w:asciiTheme="minorHAnsi" w:hAnsiTheme="minorHAnsi" w:cstheme="minorHAnsi"/>
          <w:sz w:val="20"/>
          <w:szCs w:val="20"/>
        </w:rPr>
      </w:pPr>
      <w:r w:rsidRPr="003B480B">
        <w:rPr>
          <w:rFonts w:asciiTheme="minorHAnsi" w:hAnsiTheme="minorHAnsi" w:cstheme="minorHAnsi"/>
          <w:b/>
          <w:sz w:val="20"/>
          <w:szCs w:val="20"/>
        </w:rPr>
        <w:t>Likvidita 1. stupňa ( pohotová likvidita)</w:t>
      </w:r>
      <w:r w:rsidRPr="003B480B">
        <w:rPr>
          <w:rFonts w:asciiTheme="minorHAnsi" w:hAnsiTheme="minorHAnsi" w:cstheme="minorHAnsi"/>
          <w:sz w:val="20"/>
          <w:szCs w:val="20"/>
        </w:rPr>
        <w:t xml:space="preserve"> – schopnosť spoločnosti pokryť krátkodobé záväzky hotovostnými prostriedkami. Tento ukazovateľ sa označuje aj ako solventnosť a vyjadruje vzťah medzi najlikviditnejšou časťou majetku a okamžite splatnými záväzkami. Jeho ideálna hodnota je 1, vtedy má podnik toľko finančných prostriedkov, koľko činia jeho krátkodobé záväzky. V takomto prípade podnik nemá problémy s uhrádzaním svojich záväzkov, je teda solventný. V zmysle finančných analýz sú akceptovateľné hodnoty v intervale 0,2 až 0,8. Spoločnosť FinStat s.r.o., zaoberajúca sa finančnými analýzami  spoločností a prevádzkujúca webový portál </w:t>
      </w:r>
      <w:hyperlink r:id="rId10" w:history="1">
        <w:r w:rsidRPr="003B480B">
          <w:rPr>
            <w:rStyle w:val="Hypertextovprepojenie"/>
            <w:rFonts w:asciiTheme="minorHAnsi" w:hAnsiTheme="minorHAnsi" w:cstheme="minorHAnsi"/>
            <w:sz w:val="20"/>
            <w:szCs w:val="20"/>
          </w:rPr>
          <w:t>www.finstat.sk</w:t>
        </w:r>
      </w:hyperlink>
      <w:r w:rsidRPr="003B480B">
        <w:rPr>
          <w:rFonts w:asciiTheme="minorHAnsi" w:hAnsiTheme="minorHAnsi" w:cstheme="minorHAnsi"/>
          <w:sz w:val="20"/>
          <w:szCs w:val="20"/>
        </w:rPr>
        <w:t xml:space="preserve"> uvádza ako optimálnu hodnotu 0,2-0,5.</w:t>
      </w:r>
    </w:p>
    <w:p w14:paraId="4B29C6A9"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rPr>
      </w:pPr>
    </w:p>
    <w:p w14:paraId="1CB72607"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u w:val="single"/>
        </w:rPr>
      </w:pPr>
      <w:r w:rsidRPr="003B480B">
        <w:rPr>
          <w:rFonts w:asciiTheme="minorHAnsi" w:hAnsiTheme="minorHAnsi" w:cstheme="minorHAnsi"/>
          <w:sz w:val="20"/>
          <w:szCs w:val="20"/>
          <w:highlight w:val="lightGray"/>
          <w:u w:val="single"/>
        </w:rPr>
        <w:t>Výpočet pre uchádzača, ktorým je právnická osoba:</w:t>
      </w:r>
    </w:p>
    <w:p w14:paraId="393A8BD9" w14:textId="77777777" w:rsidR="003B480B" w:rsidRPr="003B480B" w:rsidRDefault="003B480B" w:rsidP="003B480B">
      <w:pPr>
        <w:ind w:left="426"/>
        <w:rPr>
          <w:rFonts w:cstheme="minorHAnsi"/>
          <w:sz w:val="20"/>
          <w:szCs w:val="20"/>
        </w:rPr>
      </w:pPr>
      <w:r w:rsidRPr="003B480B">
        <w:rPr>
          <w:rFonts w:cstheme="minorHAnsi"/>
          <w:sz w:val="20"/>
          <w:szCs w:val="20"/>
        </w:rPr>
        <w:t>-výpočet: Finančné účty/(Krátkodobé záväzky + Krátkodobé finančné výpomoci + Bežné bankové úvery + Časové rozlíšenie)</w:t>
      </w:r>
    </w:p>
    <w:p w14:paraId="1613CB3E" w14:textId="77777777" w:rsidR="003B480B" w:rsidRPr="003B480B" w:rsidRDefault="003B480B" w:rsidP="003B480B">
      <w:pPr>
        <w:ind w:left="426"/>
        <w:rPr>
          <w:rFonts w:cstheme="minorHAnsi"/>
          <w:sz w:val="20"/>
          <w:szCs w:val="20"/>
        </w:rPr>
      </w:pPr>
      <w:r w:rsidRPr="003B480B">
        <w:rPr>
          <w:rFonts w:cstheme="minorHAnsi"/>
          <w:sz w:val="20"/>
          <w:szCs w:val="20"/>
        </w:rPr>
        <w:t>- pričom S= súvaha</w:t>
      </w:r>
    </w:p>
    <w:p w14:paraId="1DBFD3D2" w14:textId="77777777" w:rsidR="003B480B" w:rsidRPr="003B480B" w:rsidRDefault="003B480B" w:rsidP="003B480B">
      <w:pPr>
        <w:ind w:left="426"/>
        <w:rPr>
          <w:rFonts w:cstheme="minorHAnsi"/>
          <w:sz w:val="20"/>
          <w:szCs w:val="20"/>
        </w:rPr>
      </w:pPr>
      <w:r w:rsidRPr="003B480B">
        <w:rPr>
          <w:rFonts w:cstheme="minorHAnsi"/>
          <w:sz w:val="20"/>
          <w:szCs w:val="20"/>
        </w:rPr>
        <w:t xml:space="preserve">Vzorec pre výpočet Likvidity 1. stupňa pre právnickú osobu: </w:t>
      </w:r>
    </w:p>
    <w:tbl>
      <w:tblPr>
        <w:tblStyle w:val="Mriekatabuky"/>
        <w:tblW w:w="0" w:type="auto"/>
        <w:tblInd w:w="426" w:type="dxa"/>
        <w:tblLook w:val="04A0" w:firstRow="1" w:lastRow="0" w:firstColumn="1" w:lastColumn="0" w:noHBand="0" w:noVBand="1"/>
      </w:tblPr>
      <w:tblGrid>
        <w:gridCol w:w="8634"/>
      </w:tblGrid>
      <w:tr w:rsidR="003B480B" w:rsidRPr="003B480B" w14:paraId="292E3242" w14:textId="77777777" w:rsidTr="003B480B">
        <w:tc>
          <w:tcPr>
            <w:tcW w:w="8634" w:type="dxa"/>
          </w:tcPr>
          <w:p w14:paraId="71AD8758" w14:textId="77777777" w:rsidR="003B480B" w:rsidRPr="003B480B" w:rsidRDefault="003B480B" w:rsidP="008A0125">
            <w:pPr>
              <w:rPr>
                <w:rFonts w:cstheme="minorHAnsi"/>
                <w:sz w:val="20"/>
                <w:szCs w:val="20"/>
              </w:rPr>
            </w:pPr>
            <w:r w:rsidRPr="003B480B">
              <w:rPr>
                <w:rFonts w:cstheme="minorHAnsi"/>
                <w:sz w:val="20"/>
                <w:szCs w:val="20"/>
              </w:rPr>
              <w:t>Výpočet vo formáte účtovnej závierky roku 2014:</w:t>
            </w:r>
          </w:p>
        </w:tc>
      </w:tr>
      <w:tr w:rsidR="003B480B" w:rsidRPr="003B480B" w14:paraId="0BE9456F" w14:textId="77777777" w:rsidTr="003B480B">
        <w:tc>
          <w:tcPr>
            <w:tcW w:w="8634" w:type="dxa"/>
          </w:tcPr>
          <w:p w14:paraId="6C4AC80B" w14:textId="77777777" w:rsidR="003B480B" w:rsidRPr="003B480B" w:rsidRDefault="003B480B" w:rsidP="008A0125">
            <w:pPr>
              <w:rPr>
                <w:rFonts w:cstheme="minorHAnsi"/>
                <w:sz w:val="20"/>
                <w:szCs w:val="20"/>
              </w:rPr>
            </w:pPr>
            <w:r w:rsidRPr="003B480B">
              <w:rPr>
                <w:rFonts w:cstheme="minorHAnsi"/>
                <w:sz w:val="20"/>
                <w:szCs w:val="20"/>
              </w:rPr>
              <w:t>(r.72 S + r.73 S + r.66 S) / (r.122 S + r.140 S + r.139 S + r.143 S + r.145 S)</w:t>
            </w:r>
          </w:p>
        </w:tc>
      </w:tr>
    </w:tbl>
    <w:p w14:paraId="0F197B7C"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rPr>
      </w:pPr>
    </w:p>
    <w:tbl>
      <w:tblPr>
        <w:tblStyle w:val="Mriekatabuky"/>
        <w:tblW w:w="0" w:type="auto"/>
        <w:tblInd w:w="426" w:type="dxa"/>
        <w:tblLook w:val="04A0" w:firstRow="1" w:lastRow="0" w:firstColumn="1" w:lastColumn="0" w:noHBand="0" w:noVBand="1"/>
      </w:tblPr>
      <w:tblGrid>
        <w:gridCol w:w="8634"/>
      </w:tblGrid>
      <w:tr w:rsidR="003B480B" w:rsidRPr="003B480B" w14:paraId="0988C6A8" w14:textId="77777777" w:rsidTr="008A0125">
        <w:tc>
          <w:tcPr>
            <w:tcW w:w="9500" w:type="dxa"/>
          </w:tcPr>
          <w:p w14:paraId="5FA2F473" w14:textId="77777777" w:rsidR="003B480B" w:rsidRPr="003B480B" w:rsidRDefault="003B480B" w:rsidP="008A0125">
            <w:pPr>
              <w:pStyle w:val="Bezriadkovania"/>
              <w:spacing w:line="276" w:lineRule="auto"/>
              <w:rPr>
                <w:rFonts w:asciiTheme="minorHAnsi" w:hAnsiTheme="minorHAnsi" w:cstheme="minorHAnsi"/>
                <w:sz w:val="20"/>
                <w:szCs w:val="20"/>
              </w:rPr>
            </w:pPr>
            <w:r w:rsidRPr="003B480B">
              <w:rPr>
                <w:rFonts w:asciiTheme="minorHAnsi" w:hAnsiTheme="minorHAnsi" w:cstheme="minorHAnsi"/>
                <w:sz w:val="20"/>
                <w:szCs w:val="20"/>
              </w:rPr>
              <w:t>Výpočet vo formáte účtovnej závierky roku 2014 mikro:</w:t>
            </w:r>
          </w:p>
        </w:tc>
      </w:tr>
      <w:tr w:rsidR="003B480B" w:rsidRPr="003B480B" w14:paraId="49F5E8E7" w14:textId="77777777" w:rsidTr="008A0125">
        <w:tc>
          <w:tcPr>
            <w:tcW w:w="9500" w:type="dxa"/>
          </w:tcPr>
          <w:p w14:paraId="5F39DD91" w14:textId="77777777" w:rsidR="003B480B" w:rsidRPr="003B480B" w:rsidRDefault="003B480B" w:rsidP="008A0125">
            <w:pPr>
              <w:pStyle w:val="Bezriadkovania"/>
              <w:spacing w:line="276" w:lineRule="auto"/>
              <w:jc w:val="both"/>
              <w:rPr>
                <w:rFonts w:asciiTheme="minorHAnsi" w:hAnsiTheme="minorHAnsi" w:cstheme="minorHAnsi"/>
                <w:sz w:val="20"/>
                <w:szCs w:val="20"/>
              </w:rPr>
            </w:pPr>
            <w:r w:rsidRPr="003B480B">
              <w:rPr>
                <w:rFonts w:asciiTheme="minorHAnsi" w:hAnsiTheme="minorHAnsi" w:cstheme="minorHAnsi"/>
                <w:sz w:val="20"/>
                <w:szCs w:val="20"/>
              </w:rPr>
              <w:t>(r.21 S) / (r.38 S + r.44 S + r.45 S)</w:t>
            </w:r>
          </w:p>
        </w:tc>
      </w:tr>
    </w:tbl>
    <w:p w14:paraId="3FB4CCE5"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rPr>
      </w:pPr>
    </w:p>
    <w:p w14:paraId="3031036C"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rPr>
      </w:pPr>
    </w:p>
    <w:p w14:paraId="635D1BE0"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u w:val="single"/>
        </w:rPr>
      </w:pPr>
      <w:r w:rsidRPr="003B480B">
        <w:rPr>
          <w:rFonts w:asciiTheme="minorHAnsi" w:hAnsiTheme="minorHAnsi" w:cstheme="minorHAnsi"/>
          <w:sz w:val="20"/>
          <w:szCs w:val="20"/>
          <w:highlight w:val="lightGray"/>
          <w:u w:val="single"/>
        </w:rPr>
        <w:t>Výpočet pre uchádzača, ktorým je fyzická osoba – podnikateľ:</w:t>
      </w:r>
    </w:p>
    <w:p w14:paraId="060351D2" w14:textId="77777777" w:rsidR="003B480B" w:rsidRPr="003B480B" w:rsidRDefault="003B480B" w:rsidP="003B480B">
      <w:pPr>
        <w:ind w:left="426"/>
        <w:rPr>
          <w:rFonts w:cstheme="minorHAnsi"/>
          <w:sz w:val="20"/>
          <w:szCs w:val="20"/>
        </w:rPr>
      </w:pPr>
      <w:r w:rsidRPr="003B480B">
        <w:rPr>
          <w:rFonts w:cstheme="minorHAnsi"/>
          <w:sz w:val="20"/>
          <w:szCs w:val="20"/>
        </w:rPr>
        <w:t xml:space="preserve">-výpočet: Finančné účty/(Krátkodobé záväzky + Krátkodobé finančné výpomoci + Bežné bankové úvery </w:t>
      </w:r>
    </w:p>
    <w:p w14:paraId="486698EA" w14:textId="77777777" w:rsidR="003B480B" w:rsidRPr="003B480B" w:rsidRDefault="003B480B" w:rsidP="003B480B">
      <w:pPr>
        <w:ind w:left="426"/>
        <w:rPr>
          <w:rFonts w:cstheme="minorHAnsi"/>
          <w:sz w:val="20"/>
          <w:szCs w:val="20"/>
        </w:rPr>
      </w:pPr>
      <w:r w:rsidRPr="003B480B">
        <w:rPr>
          <w:rFonts w:cstheme="minorHAnsi"/>
          <w:sz w:val="20"/>
          <w:szCs w:val="20"/>
        </w:rPr>
        <w:t>- pričom VMaZ = výkaz o majetku a záväzkoch</w:t>
      </w:r>
    </w:p>
    <w:p w14:paraId="2305289E" w14:textId="77777777" w:rsidR="003B480B" w:rsidRPr="003B480B" w:rsidRDefault="003B480B" w:rsidP="003B480B">
      <w:pPr>
        <w:ind w:left="426"/>
        <w:rPr>
          <w:rFonts w:cstheme="minorHAnsi"/>
          <w:sz w:val="20"/>
          <w:szCs w:val="20"/>
        </w:rPr>
      </w:pPr>
    </w:p>
    <w:p w14:paraId="17F4068C" w14:textId="77777777" w:rsidR="003B480B" w:rsidRPr="003B480B" w:rsidRDefault="003B480B" w:rsidP="003B480B">
      <w:pPr>
        <w:ind w:left="426"/>
        <w:rPr>
          <w:rFonts w:cstheme="minorHAnsi"/>
          <w:sz w:val="20"/>
          <w:szCs w:val="20"/>
        </w:rPr>
      </w:pPr>
      <w:r w:rsidRPr="003B480B">
        <w:rPr>
          <w:rFonts w:cstheme="minorHAnsi"/>
          <w:sz w:val="20"/>
          <w:szCs w:val="20"/>
        </w:rPr>
        <w:t xml:space="preserve">Vzorec pre výpočet Likvidity 1. stupňa pre fyzickú osobu – podnikateľa: </w:t>
      </w:r>
    </w:p>
    <w:tbl>
      <w:tblPr>
        <w:tblStyle w:val="Mriekatabuky"/>
        <w:tblW w:w="0" w:type="auto"/>
        <w:tblInd w:w="426" w:type="dxa"/>
        <w:tblLook w:val="04A0" w:firstRow="1" w:lastRow="0" w:firstColumn="1" w:lastColumn="0" w:noHBand="0" w:noVBand="1"/>
      </w:tblPr>
      <w:tblGrid>
        <w:gridCol w:w="8634"/>
      </w:tblGrid>
      <w:tr w:rsidR="003B480B" w:rsidRPr="003B480B" w14:paraId="668BD845" w14:textId="77777777" w:rsidTr="00E73E31">
        <w:tc>
          <w:tcPr>
            <w:tcW w:w="8634" w:type="dxa"/>
          </w:tcPr>
          <w:p w14:paraId="6B4F9173" w14:textId="77777777" w:rsidR="003B480B" w:rsidRPr="003B480B" w:rsidRDefault="003B480B" w:rsidP="008A0125">
            <w:pPr>
              <w:jc w:val="both"/>
              <w:rPr>
                <w:rFonts w:cstheme="minorHAnsi"/>
                <w:sz w:val="20"/>
                <w:szCs w:val="20"/>
              </w:rPr>
            </w:pPr>
            <w:r w:rsidRPr="003B480B">
              <w:rPr>
                <w:rFonts w:cstheme="minorHAnsi"/>
                <w:sz w:val="20"/>
                <w:szCs w:val="20"/>
              </w:rPr>
              <w:t>(r.9 VMaZ,( ide o krátkodobý fin. majetok zložený z peniazov v hotovosti, na bankových účtoch a ostatného krátkodobého finančného majetku ) / (z r. 17 VMaZ krátkodobé záväzky splatné do 1 roka vrátane fin. výpomocí teda pôžičiek splatných do 1 roka ak sú evidované na tomto riadku + z r. 18 VMaZ bežné bankové úvery, teda kontokorentné úvery, povolené prečerpania, alebo časti úverov splatné do 1 roka.)</w:t>
            </w:r>
          </w:p>
        </w:tc>
      </w:tr>
    </w:tbl>
    <w:p w14:paraId="1DF4B3B3" w14:textId="77777777" w:rsidR="003B480B" w:rsidRDefault="003B480B" w:rsidP="003B480B">
      <w:pPr>
        <w:pStyle w:val="Bezriadkovania"/>
        <w:spacing w:line="276" w:lineRule="auto"/>
        <w:ind w:left="426"/>
        <w:jc w:val="both"/>
        <w:rPr>
          <w:rFonts w:ascii="Arial" w:hAnsi="Arial" w:cs="Arial"/>
          <w:sz w:val="20"/>
          <w:szCs w:val="20"/>
        </w:rPr>
      </w:pPr>
    </w:p>
    <w:p w14:paraId="64329B44" w14:textId="77777777" w:rsidR="003B480B" w:rsidRDefault="003B480B" w:rsidP="003B480B">
      <w:pPr>
        <w:pStyle w:val="Bezriadkovania"/>
        <w:spacing w:line="276" w:lineRule="auto"/>
        <w:jc w:val="both"/>
        <w:rPr>
          <w:rFonts w:ascii="Arial" w:eastAsiaTheme="minorHAnsi" w:hAnsi="Arial" w:cs="Arial"/>
          <w:b/>
          <w:sz w:val="20"/>
          <w:szCs w:val="20"/>
          <w:u w:val="single"/>
        </w:rPr>
      </w:pPr>
    </w:p>
    <w:p w14:paraId="5EB8D0DE" w14:textId="77777777" w:rsidR="003B480B" w:rsidRPr="003B480B" w:rsidRDefault="003B480B" w:rsidP="003B480B">
      <w:pPr>
        <w:pStyle w:val="Bezriadkovania"/>
        <w:spacing w:line="276" w:lineRule="auto"/>
        <w:jc w:val="both"/>
        <w:rPr>
          <w:rFonts w:asciiTheme="minorHAnsi" w:eastAsiaTheme="minorHAnsi" w:hAnsiTheme="minorHAnsi" w:cstheme="minorHAnsi"/>
          <w:b/>
          <w:sz w:val="20"/>
          <w:szCs w:val="20"/>
          <w:u w:val="single"/>
        </w:rPr>
      </w:pPr>
      <w:r w:rsidRPr="003B480B">
        <w:rPr>
          <w:rFonts w:asciiTheme="minorHAnsi" w:eastAsiaTheme="minorHAnsi" w:hAnsiTheme="minorHAnsi" w:cstheme="minorHAnsi"/>
          <w:b/>
          <w:sz w:val="20"/>
          <w:szCs w:val="20"/>
          <w:u w:val="single"/>
        </w:rPr>
        <w:t>Podmienku účasti podľa § 33 ods. 1 písm. c) zákona splní uchádzač:</w:t>
      </w:r>
    </w:p>
    <w:p w14:paraId="5434F0A7" w14:textId="77777777" w:rsidR="003B480B" w:rsidRPr="003B480B" w:rsidRDefault="003B480B" w:rsidP="003B480B">
      <w:pPr>
        <w:pStyle w:val="Bezriadkovania"/>
        <w:spacing w:line="276" w:lineRule="auto"/>
        <w:jc w:val="both"/>
        <w:rPr>
          <w:rFonts w:asciiTheme="minorHAnsi" w:eastAsiaTheme="minorHAnsi" w:hAnsiTheme="minorHAnsi" w:cstheme="minorHAnsi"/>
          <w:b/>
          <w:sz w:val="20"/>
          <w:szCs w:val="20"/>
          <w:u w:val="single"/>
        </w:rPr>
      </w:pPr>
    </w:p>
    <w:p w14:paraId="5371C506" w14:textId="7331AFDF" w:rsidR="003B480B" w:rsidRPr="003B480B" w:rsidRDefault="003B480B" w:rsidP="003B480B">
      <w:pPr>
        <w:pStyle w:val="Bezriadkovania"/>
        <w:spacing w:line="276" w:lineRule="auto"/>
        <w:jc w:val="both"/>
        <w:rPr>
          <w:rFonts w:asciiTheme="minorHAnsi" w:eastAsiaTheme="minorHAnsi" w:hAnsiTheme="minorHAnsi" w:cstheme="minorHAnsi"/>
          <w:b/>
          <w:sz w:val="20"/>
          <w:szCs w:val="20"/>
          <w:u w:val="single"/>
        </w:rPr>
      </w:pPr>
      <w:r w:rsidRPr="003B480B">
        <w:rPr>
          <w:rFonts w:asciiTheme="minorHAnsi" w:hAnsiTheme="minorHAnsi" w:cstheme="minorHAnsi"/>
          <w:b/>
          <w:sz w:val="20"/>
          <w:szCs w:val="20"/>
        </w:rPr>
        <w:t xml:space="preserve">Ktorého hodnota ukazovateľa </w:t>
      </w:r>
      <w:r w:rsidRPr="003B480B">
        <w:rPr>
          <w:rFonts w:asciiTheme="minorHAnsi" w:hAnsiTheme="minorHAnsi" w:cstheme="minorHAnsi"/>
          <w:b/>
          <w:sz w:val="20"/>
          <w:szCs w:val="20"/>
          <w:u w:val="single"/>
        </w:rPr>
        <w:t>Likvidita 1. stupňa</w:t>
      </w:r>
      <w:r w:rsidRPr="003B480B">
        <w:rPr>
          <w:rFonts w:asciiTheme="minorHAnsi" w:hAnsiTheme="minorHAnsi" w:cstheme="minorHAnsi"/>
          <w:b/>
          <w:sz w:val="20"/>
          <w:szCs w:val="20"/>
        </w:rPr>
        <w:t xml:space="preserve"> je rovná alebo vyššia ako 0,2 za aritmetický priemer za posledné tri ukončené hospodárske roky, resp. za roky, ktoré sú dostupné v závislosti od vzniku, začatia prevádzkovania činnosti alebo ukončenia zdaňovacieho obdobia, t.j. uchádzač spočíta hodnotu ukazovateľa Likvidity 1. stupňa za posledné tri ukončené hospodárske roky, resp. za roky, ktoré sú dostupné v závislosti od vzniku alebo začatia prevádzkovania činnosti a tento súčet vydelí počtom rokov, za ktoré sú ukazovatele dostupné ( to znamená, ak sú dostupné za tri roky, tak súčet vydelí číslom 3. Ak sú dostupné za dva roky, tak súčet za tieto dva roky vydelí číslom 2). Výsledný priemerný ukazovateľ Likvidity 1. stupňa musí byť rovný alebo vyšší ako 0,2. </w:t>
      </w:r>
    </w:p>
    <w:p w14:paraId="4EA068C5" w14:textId="77777777" w:rsidR="003B480B" w:rsidRPr="003B480B" w:rsidRDefault="003B480B" w:rsidP="003B480B">
      <w:pPr>
        <w:pStyle w:val="Bezriadkovania"/>
        <w:spacing w:line="276" w:lineRule="auto"/>
        <w:jc w:val="both"/>
        <w:rPr>
          <w:rFonts w:asciiTheme="minorHAnsi" w:hAnsiTheme="minorHAnsi" w:cstheme="minorHAnsi"/>
          <w:b/>
          <w:sz w:val="20"/>
          <w:szCs w:val="20"/>
        </w:rPr>
      </w:pPr>
    </w:p>
    <w:p w14:paraId="1E32931B" w14:textId="77777777" w:rsidR="003B480B" w:rsidRPr="00397005" w:rsidRDefault="003B480B" w:rsidP="003B480B">
      <w:pPr>
        <w:pStyle w:val="Bezriadkovania"/>
        <w:jc w:val="both"/>
        <w:rPr>
          <w:rFonts w:ascii="Arial" w:hAnsi="Arial" w:cs="Arial"/>
          <w:sz w:val="20"/>
          <w:szCs w:val="20"/>
          <w:u w:val="single"/>
        </w:rPr>
      </w:pPr>
    </w:p>
    <w:p w14:paraId="15422D2E" w14:textId="77777777" w:rsidR="003B480B" w:rsidRPr="003B480B" w:rsidRDefault="003B480B" w:rsidP="003B480B">
      <w:pPr>
        <w:rPr>
          <w:rFonts w:cstheme="minorHAnsi"/>
          <w:sz w:val="20"/>
          <w:szCs w:val="20"/>
        </w:rPr>
      </w:pPr>
      <w:r w:rsidRPr="003B480B">
        <w:rPr>
          <w:rFonts w:cstheme="minorHAnsi"/>
          <w:b/>
          <w:sz w:val="20"/>
          <w:szCs w:val="20"/>
          <w:highlight w:val="lightGray"/>
          <w:u w:val="single"/>
        </w:rPr>
        <w:t>(2)  Podľa § 33 v spojení s § 38 ods. 9 zákona:</w:t>
      </w:r>
      <w:r w:rsidRPr="003B480B">
        <w:rPr>
          <w:rFonts w:cstheme="minorHAnsi"/>
          <w:sz w:val="20"/>
          <w:szCs w:val="20"/>
        </w:rPr>
        <w:t xml:space="preserve"> predložením údajov z výkazu ziskov a strát alebo výkazu o príjmoch a výdavkoch.</w:t>
      </w:r>
    </w:p>
    <w:p w14:paraId="7BCD8F21" w14:textId="77777777" w:rsidR="003B480B" w:rsidRPr="003B480B" w:rsidRDefault="003B480B" w:rsidP="003B480B">
      <w:pPr>
        <w:pStyle w:val="Bezriadkovania"/>
        <w:spacing w:line="276" w:lineRule="auto"/>
        <w:rPr>
          <w:rFonts w:asciiTheme="minorHAnsi" w:eastAsiaTheme="minorHAnsi" w:hAnsiTheme="minorHAnsi" w:cstheme="minorHAnsi"/>
          <w:b/>
          <w:sz w:val="20"/>
          <w:szCs w:val="20"/>
        </w:rPr>
      </w:pPr>
      <w:r w:rsidRPr="003B480B">
        <w:rPr>
          <w:rFonts w:asciiTheme="minorHAnsi" w:eastAsiaTheme="minorHAnsi" w:hAnsiTheme="minorHAnsi" w:cstheme="minorHAnsi"/>
          <w:b/>
          <w:sz w:val="20"/>
          <w:szCs w:val="20"/>
        </w:rPr>
        <w:t>Odôvodnenie primeranosti:</w:t>
      </w:r>
    </w:p>
    <w:p w14:paraId="17F8D5AF"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sz w:val="20"/>
          <w:szCs w:val="20"/>
        </w:rPr>
        <w:t xml:space="preserve">Verejný obstarávateľ skúma schopnosť uchádzača preukázať svoje ekonomické a finančné postavenie porovnaním údajov z výkazu ziskov a strát alebo výkazu o príjmoch a výdavkoch, resp. v prípade uchádzača so sídlom mimo územia SR porovnaním údajov z relevantných výkazov. Porovnaním údajov verejný obstarávateľ preverí uchádzačov z hľadiska ich finančnej a ekonomickej spôsobilosti a to preukázaním finančného zdravia uchádzača. Táto  podmienka účasti nie je stanovená v rozpore s princípmi verejného obstarávania, nakoľko </w:t>
      </w:r>
      <w:r w:rsidRPr="003B480B">
        <w:rPr>
          <w:rFonts w:asciiTheme="minorHAnsi" w:eastAsiaTheme="minorHAnsi" w:hAnsiTheme="minorHAnsi" w:cstheme="minorHAnsi"/>
          <w:sz w:val="20"/>
          <w:szCs w:val="20"/>
        </w:rPr>
        <w:lastRenderedPageBreak/>
        <w:t xml:space="preserve">žiadnym spôsobom nediskriminuje potenciálnych uchádzačov a nesťažuje im účasť v súťaži. Podmienka účasti je primeraná a súvisí s predmetom zákazky. Verejný obstarávateľ požaduje predložiť údaje, ktorá sa nachádzajú v účtovných závierkach ukončených hospodárskych rokov. Tieto údaje má každý z uchádzačov k dispozícii. Podmienka účasti je primeraná a súvisí s predmetom zákazky. </w:t>
      </w:r>
    </w:p>
    <w:p w14:paraId="402A553E"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sz w:val="20"/>
          <w:szCs w:val="20"/>
        </w:rPr>
        <w:t>Touto podmienkou účasti má uchádzač preukázať finančné zdravie svojho podniku, to znamená, že v prípade úspechu v tejto verejnej súťaži nevznikne riziko nezrealizovania predmetu zákazky v požadovanom čase a kvalite.</w:t>
      </w:r>
    </w:p>
    <w:p w14:paraId="33150DFB" w14:textId="77777777" w:rsidR="003B480B" w:rsidRPr="003B480B" w:rsidRDefault="003B480B" w:rsidP="003B480B">
      <w:pPr>
        <w:pStyle w:val="Bezriadkovania"/>
        <w:jc w:val="both"/>
        <w:rPr>
          <w:rFonts w:asciiTheme="minorHAnsi" w:hAnsiTheme="minorHAnsi" w:cstheme="minorHAnsi"/>
          <w:color w:val="FF0000"/>
          <w:sz w:val="20"/>
          <w:szCs w:val="20"/>
        </w:rPr>
      </w:pPr>
    </w:p>
    <w:p w14:paraId="49C62396" w14:textId="77777777" w:rsidR="003B480B" w:rsidRPr="003B480B" w:rsidRDefault="003B480B" w:rsidP="003B480B">
      <w:pPr>
        <w:pStyle w:val="Bezriadkovania"/>
        <w:jc w:val="both"/>
        <w:rPr>
          <w:rFonts w:asciiTheme="minorHAnsi" w:hAnsiTheme="minorHAnsi" w:cstheme="minorHAnsi"/>
          <w:color w:val="FF0000"/>
          <w:sz w:val="20"/>
          <w:szCs w:val="20"/>
          <w:u w:val="single"/>
        </w:rPr>
      </w:pPr>
    </w:p>
    <w:p w14:paraId="514FFD52"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u w:val="single"/>
        </w:rPr>
      </w:pPr>
      <w:bookmarkStart w:id="9" w:name="_Hlk25858664"/>
      <w:r w:rsidRPr="003B480B">
        <w:rPr>
          <w:rFonts w:asciiTheme="minorHAnsi" w:eastAsiaTheme="minorHAnsi" w:hAnsiTheme="minorHAnsi" w:cstheme="minorHAnsi"/>
          <w:sz w:val="20"/>
          <w:szCs w:val="20"/>
          <w:u w:val="single"/>
        </w:rPr>
        <w:t xml:space="preserve">Minimálna požadovaná úroveň štandardov (pre bod 2)  – </w:t>
      </w:r>
      <w:r w:rsidRPr="003B480B">
        <w:rPr>
          <w:rFonts w:asciiTheme="minorHAnsi" w:eastAsiaTheme="minorHAnsi" w:hAnsiTheme="minorHAnsi" w:cstheme="minorHAnsi"/>
          <w:sz w:val="20"/>
          <w:szCs w:val="20"/>
          <w:u w:val="single"/>
          <w:lang w:val="en-US"/>
        </w:rPr>
        <w:t>[</w:t>
      </w:r>
      <w:r w:rsidRPr="003B480B">
        <w:rPr>
          <w:rFonts w:asciiTheme="minorHAnsi" w:eastAsiaTheme="minorHAnsi" w:hAnsiTheme="minorHAnsi" w:cstheme="minorHAnsi"/>
          <w:b/>
          <w:sz w:val="20"/>
          <w:szCs w:val="20"/>
          <w:u w:val="single"/>
        </w:rPr>
        <w:t>podľa § 33 v spojení s § 38 ods. 9 zákona</w:t>
      </w:r>
      <w:r w:rsidRPr="003B480B">
        <w:rPr>
          <w:rFonts w:asciiTheme="minorHAnsi" w:eastAsiaTheme="minorHAnsi" w:hAnsiTheme="minorHAnsi" w:cstheme="minorHAnsi"/>
          <w:sz w:val="20"/>
          <w:szCs w:val="20"/>
          <w:u w:val="single"/>
        </w:rPr>
        <w:t>]:</w:t>
      </w:r>
    </w:p>
    <w:p w14:paraId="04B605BD" w14:textId="77777777" w:rsidR="003B480B" w:rsidRPr="003B480B" w:rsidRDefault="003B480B" w:rsidP="003B480B">
      <w:pPr>
        <w:pStyle w:val="Bezriadkovania"/>
        <w:numPr>
          <w:ilvl w:val="0"/>
          <w:numId w:val="10"/>
        </w:numPr>
        <w:spacing w:line="276" w:lineRule="auto"/>
        <w:ind w:left="426"/>
        <w:jc w:val="both"/>
        <w:rPr>
          <w:rFonts w:asciiTheme="minorHAnsi" w:eastAsiaTheme="minorHAnsi" w:hAnsiTheme="minorHAnsi" w:cstheme="minorHAnsi"/>
          <w:sz w:val="20"/>
          <w:szCs w:val="20"/>
        </w:rPr>
      </w:pPr>
      <w:bookmarkStart w:id="10" w:name="_Hlk26192397"/>
      <w:r w:rsidRPr="003B480B">
        <w:rPr>
          <w:rFonts w:asciiTheme="minorHAnsi" w:eastAsiaTheme="minorHAnsi" w:hAnsiTheme="minorHAnsi" w:cstheme="minorHAnsi"/>
          <w:sz w:val="20"/>
          <w:szCs w:val="20"/>
        </w:rPr>
        <w:t xml:space="preserve">Verejný obstarávateľ na posúdenie ekonomickej a finančnej spôsobilosti týkajúcej sa finančného zdravia podniku, t.j. uchádzača stanoveného indexom INDEX N05 ( český credit-scoringový model) požaduje od uchádzača predložiť výkaz ziskov a strát za posledné tri ukončené hospodárske roky alebo výkaz o príjmoch a výdavkoch za posledné tri ukončené roky,resp.za roky, ktoré sú dostupné v závislosti od vzniku, začatia prevádzkovania činnosti alebo ukončenia zdaňovacieho obdobia.   </w:t>
      </w:r>
    </w:p>
    <w:p w14:paraId="5606DA0F" w14:textId="77777777" w:rsidR="003B480B" w:rsidRPr="003B480B" w:rsidRDefault="003B480B" w:rsidP="003B480B">
      <w:pPr>
        <w:numPr>
          <w:ilvl w:val="0"/>
          <w:numId w:val="10"/>
        </w:numPr>
        <w:spacing w:after="0" w:line="276" w:lineRule="auto"/>
        <w:ind w:left="426"/>
        <w:jc w:val="both"/>
        <w:rPr>
          <w:rFonts w:cstheme="minorHAnsi"/>
          <w:sz w:val="20"/>
          <w:szCs w:val="20"/>
          <w:u w:val="single"/>
        </w:rPr>
      </w:pPr>
      <w:r w:rsidRPr="003B480B">
        <w:rPr>
          <w:rFonts w:cstheme="minorHAnsi"/>
          <w:sz w:val="20"/>
          <w:szCs w:val="20"/>
        </w:rPr>
        <w:t>Výkaz ziskov a strát alebo výkaz o príjmoch a výdavkoch za posledné tri ukončené hospodárske roky,  resp. za roky, ktoré sú dostupné v závislosti od vzniku, začatia prevádzkovania činnosti alebo ukončenia zdaňovacieho obdobia</w:t>
      </w:r>
      <w:r w:rsidRPr="003B480B" w:rsidDel="00F123FB">
        <w:rPr>
          <w:rFonts w:cstheme="minorHAnsi"/>
          <w:sz w:val="20"/>
          <w:szCs w:val="20"/>
        </w:rPr>
        <w:t xml:space="preserve"> </w:t>
      </w:r>
      <w:r w:rsidRPr="003B480B">
        <w:rPr>
          <w:rFonts w:cstheme="minorHAnsi"/>
          <w:sz w:val="20"/>
          <w:szCs w:val="20"/>
        </w:rPr>
        <w:t xml:space="preserve">predloží uchádzač </w:t>
      </w:r>
      <w:r w:rsidRPr="003B480B">
        <w:rPr>
          <w:rFonts w:cstheme="minorHAnsi"/>
          <w:sz w:val="20"/>
          <w:szCs w:val="20"/>
          <w:u w:val="single"/>
        </w:rPr>
        <w:t>potvrdené príslušným daňovým úradom alebo iným orgánom/úradom, ktorý má spôsobilosť vydať v mene príslušného daňového úradu predmetné dokumenty ( napr. Datacentrum alebo Jednotné kontaktné miesto na území SR).</w:t>
      </w:r>
    </w:p>
    <w:p w14:paraId="5FE84657" w14:textId="77777777" w:rsidR="003B480B" w:rsidRPr="003B480B" w:rsidRDefault="003B480B" w:rsidP="003B480B">
      <w:pPr>
        <w:numPr>
          <w:ilvl w:val="0"/>
          <w:numId w:val="10"/>
        </w:numPr>
        <w:spacing w:after="0" w:line="276" w:lineRule="auto"/>
        <w:ind w:left="426"/>
        <w:jc w:val="both"/>
        <w:rPr>
          <w:rFonts w:cstheme="minorHAnsi"/>
          <w:sz w:val="20"/>
          <w:szCs w:val="20"/>
        </w:rPr>
      </w:pPr>
      <w:r w:rsidRPr="003B480B">
        <w:rPr>
          <w:rFonts w:cstheme="minorHAnsi"/>
          <w:sz w:val="20"/>
          <w:szCs w:val="20"/>
        </w:rPr>
        <w:t xml:space="preserve">Takéto predloženie potvrdených výkazov nemá povinnosť predložiť ten subjekt, ktorého účtovné závierky sa nachádzajú vo verejnej časti registra účtovných závierok, ktorý je zverejnený na stránke </w:t>
      </w:r>
      <w:hyperlink r:id="rId11" w:history="1">
        <w:r w:rsidRPr="003B480B">
          <w:rPr>
            <w:rFonts w:cstheme="minorHAnsi"/>
            <w:sz w:val="20"/>
            <w:szCs w:val="20"/>
          </w:rPr>
          <w:t>www.registeruz.sk</w:t>
        </w:r>
      </w:hyperlink>
      <w:r w:rsidRPr="003B480B">
        <w:rPr>
          <w:rFonts w:cstheme="minorHAnsi"/>
          <w:sz w:val="20"/>
          <w:szCs w:val="20"/>
        </w:rPr>
        <w:t xml:space="preserve">.  </w:t>
      </w:r>
    </w:p>
    <w:p w14:paraId="6CDF7016" w14:textId="77777777" w:rsidR="003B480B" w:rsidRPr="003B480B" w:rsidRDefault="003B480B" w:rsidP="003B480B">
      <w:pPr>
        <w:numPr>
          <w:ilvl w:val="0"/>
          <w:numId w:val="10"/>
        </w:numPr>
        <w:spacing w:after="0" w:line="276" w:lineRule="auto"/>
        <w:ind w:left="426"/>
        <w:jc w:val="both"/>
        <w:rPr>
          <w:rFonts w:cstheme="minorHAnsi"/>
          <w:sz w:val="20"/>
          <w:szCs w:val="20"/>
        </w:rPr>
      </w:pPr>
      <w:r w:rsidRPr="003B480B">
        <w:rPr>
          <w:rFonts w:cstheme="minorHAnsi"/>
          <w:sz w:val="20"/>
          <w:szCs w:val="20"/>
        </w:rPr>
        <w:t xml:space="preserve">V prípade, že doklady predkladá uchádzač so sídlom mimo územia Slovenskej republiky, musí predložiť doklady ekvivalentné k výkazu ziskov a strát alebo výkazu o príjmoch a výdavkoch za posledné tri ukončené hospodárske roky,  resp. za roky, ktoré sú dostupné v závislosti od vzniku, začatia prevádzkovania činnosti alebo ukončenia zdaňovacieho obdobia, ktorými preukazuje splnenie podmienok účasti v pôvodnom jazyku a súčasne musia byť preložené do slovenského jazyka ( táto povinnosť neplatí pre doklady v českom jazyku). V prípade zistenia rozdielov v obsahu dokladov predložených v pôvodnom jazyku a preložených dokladov, je rozhodujúci úradný preklad v slovenskom jazyku. </w:t>
      </w:r>
    </w:p>
    <w:p w14:paraId="52DBFF31" w14:textId="77777777" w:rsidR="003B480B" w:rsidRPr="003B480B" w:rsidRDefault="003B480B" w:rsidP="003B480B">
      <w:pPr>
        <w:pStyle w:val="Bezriadkovania"/>
        <w:numPr>
          <w:ilvl w:val="0"/>
          <w:numId w:val="10"/>
        </w:numPr>
        <w:spacing w:line="276" w:lineRule="auto"/>
        <w:ind w:left="426"/>
        <w:jc w:val="both"/>
        <w:rPr>
          <w:rFonts w:asciiTheme="minorHAnsi" w:hAnsiTheme="minorHAnsi" w:cstheme="minorHAnsi"/>
          <w:sz w:val="20"/>
          <w:szCs w:val="20"/>
          <w:u w:val="single"/>
          <w:lang w:bidi="en-US"/>
        </w:rPr>
      </w:pPr>
      <w:r w:rsidRPr="003B480B">
        <w:rPr>
          <w:rFonts w:asciiTheme="minorHAnsi" w:hAnsiTheme="minorHAnsi" w:cstheme="minorHAnsi"/>
          <w:sz w:val="20"/>
          <w:szCs w:val="20"/>
          <w:lang w:bidi="en-US"/>
        </w:rPr>
        <w:t xml:space="preserve">Pri uchádzačoch – fyzických osobách so sídlom v SR, uchádzačoch so sídlom mimo SR alebo  právnických osobách so sídlom na území SR, ktorí nemajú účtovné závierky zverejnené v Registri účtovných závierok je </w:t>
      </w:r>
      <w:r w:rsidRPr="003B480B">
        <w:rPr>
          <w:rFonts w:asciiTheme="minorHAnsi" w:hAnsiTheme="minorHAnsi" w:cstheme="minorHAnsi"/>
          <w:sz w:val="20"/>
          <w:szCs w:val="20"/>
          <w:u w:val="single"/>
          <w:lang w:bidi="en-US"/>
        </w:rPr>
        <w:t>uchádzač povinný spolu s účtovnými závierkami predložiť aj:</w:t>
      </w:r>
    </w:p>
    <w:p w14:paraId="5CD9D6BD"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u w:val="single"/>
          <w:lang w:bidi="en-US"/>
        </w:rPr>
      </w:pPr>
      <w:r w:rsidRPr="003B480B">
        <w:rPr>
          <w:rFonts w:asciiTheme="minorHAnsi" w:hAnsiTheme="minorHAnsi" w:cstheme="minorHAnsi"/>
          <w:sz w:val="20"/>
          <w:szCs w:val="20"/>
          <w:u w:val="single"/>
          <w:lang w:bidi="en-US"/>
        </w:rPr>
        <w:t xml:space="preserve">a) vyhlásenie, v ktorom budú k jednotlivým ukazovateľom špecifikované aj príslušné riadky výkazu ziskov a strát alebo výkazu o príjmoch a výdavkoch, ktorých hodnoty vchádzajú do vzorcov výpočtu jednotlivých ukazovateľov a to pre každý z posudzovaných rokov, </w:t>
      </w:r>
    </w:p>
    <w:p w14:paraId="2C0FE5A1"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u w:val="single"/>
          <w:lang w:bidi="en-US"/>
        </w:rPr>
      </w:pPr>
      <w:r w:rsidRPr="003B480B">
        <w:rPr>
          <w:rFonts w:asciiTheme="minorHAnsi" w:hAnsiTheme="minorHAnsi" w:cstheme="minorHAnsi"/>
          <w:sz w:val="20"/>
          <w:szCs w:val="20"/>
          <w:u w:val="single"/>
          <w:lang w:bidi="en-US"/>
        </w:rPr>
        <w:t xml:space="preserve">b) vyhlásenie, že predložená výkaz ziskov a strát alebo výkaz o príjmoch a výdavkoch za požadované obdobie, ktorú predkladá je jediný za požadované obdobie a uchádzač nemá podané za požadované obdobie podané iné účtovné závierky, </w:t>
      </w:r>
    </w:p>
    <w:p w14:paraId="78E92A93"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u w:val="single"/>
          <w:lang w:bidi="en-US"/>
        </w:rPr>
      </w:pPr>
      <w:r w:rsidRPr="003B480B">
        <w:rPr>
          <w:rFonts w:asciiTheme="minorHAnsi" w:hAnsiTheme="minorHAnsi" w:cstheme="minorHAnsi"/>
          <w:sz w:val="20"/>
          <w:szCs w:val="20"/>
          <w:u w:val="single"/>
          <w:lang w:bidi="en-US"/>
        </w:rPr>
        <w:t xml:space="preserve">c) v prípade, že uchádzač má za požadované obdobie podané opravné účtovné závierky, t.j. výkaz ziskov a strát alebo výkaz o príjmoch a výdavkoch je uchádzač povinný predložiť verejnému obstarávateľovi aj tieto opravné výkazy ziskov a strát alebo výkazy o príjmoch a výdavkoch. </w:t>
      </w:r>
    </w:p>
    <w:p w14:paraId="2413487C" w14:textId="77777777" w:rsidR="003B480B" w:rsidRPr="003B480B" w:rsidRDefault="003B480B" w:rsidP="003B480B">
      <w:pPr>
        <w:pStyle w:val="Bezriadkovania"/>
        <w:spacing w:line="276" w:lineRule="auto"/>
        <w:ind w:left="426"/>
        <w:jc w:val="both"/>
        <w:rPr>
          <w:rFonts w:asciiTheme="minorHAnsi" w:hAnsiTheme="minorHAnsi" w:cstheme="minorHAnsi"/>
          <w:sz w:val="20"/>
          <w:szCs w:val="20"/>
          <w:lang w:bidi="en-US"/>
        </w:rPr>
      </w:pPr>
      <w:r w:rsidRPr="003B480B">
        <w:rPr>
          <w:rFonts w:asciiTheme="minorHAnsi" w:hAnsiTheme="minorHAnsi" w:cstheme="minorHAnsi"/>
          <w:sz w:val="20"/>
          <w:szCs w:val="20"/>
          <w:lang w:bidi="en-US"/>
        </w:rPr>
        <w:t xml:space="preserve">Verejný obstarávateľ si vypočíta požadovanú hodnotu údajov z predložených dokladov uchádzačmi  ( dosadením údajov do vzorcov uvedených v týchto súťažných podkladoch), tzn. z výkazu ziskov a strát alebo výkazu o príjmoch a výdavkoch za požadované roky. </w:t>
      </w:r>
    </w:p>
    <w:p w14:paraId="12D072EC" w14:textId="77777777" w:rsidR="003B480B" w:rsidRPr="003B480B" w:rsidRDefault="003B480B" w:rsidP="003B480B">
      <w:pPr>
        <w:pStyle w:val="Bezriadkovania"/>
        <w:numPr>
          <w:ilvl w:val="0"/>
          <w:numId w:val="10"/>
        </w:numPr>
        <w:spacing w:line="276" w:lineRule="auto"/>
        <w:ind w:left="426"/>
        <w:jc w:val="both"/>
        <w:rPr>
          <w:rFonts w:asciiTheme="minorHAnsi" w:hAnsiTheme="minorHAnsi" w:cstheme="minorHAnsi"/>
          <w:sz w:val="20"/>
          <w:szCs w:val="20"/>
          <w:lang w:bidi="en-US"/>
        </w:rPr>
      </w:pPr>
      <w:r w:rsidRPr="003B480B">
        <w:rPr>
          <w:rFonts w:asciiTheme="minorHAnsi" w:hAnsiTheme="minorHAnsi" w:cstheme="minorHAnsi"/>
          <w:sz w:val="20"/>
          <w:szCs w:val="20"/>
          <w:lang w:bidi="en-US"/>
        </w:rPr>
        <w:t xml:space="preserve">Pri uchádzačoch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verejného obstarávania založí doklad splnenia/nesplnenia tejto podmienky účasti uchádzačom alebo si ich sám vypočíta a to dosadením údajov </w:t>
      </w:r>
      <w:r w:rsidRPr="003B480B">
        <w:rPr>
          <w:rFonts w:asciiTheme="minorHAnsi" w:hAnsiTheme="minorHAnsi" w:cstheme="minorHAnsi"/>
          <w:sz w:val="20"/>
          <w:szCs w:val="20"/>
          <w:lang w:bidi="en-US"/>
        </w:rPr>
        <w:lastRenderedPageBreak/>
        <w:t>z verejne dostupných dokumentov z registra účtovných závierok do vzorcov uvedených v týchto súťažných podkladoch.</w:t>
      </w:r>
    </w:p>
    <w:p w14:paraId="61D59236" w14:textId="77777777" w:rsidR="003B480B" w:rsidRPr="003B480B" w:rsidRDefault="003B480B" w:rsidP="003B480B">
      <w:pPr>
        <w:pStyle w:val="Bezriadkovania"/>
        <w:numPr>
          <w:ilvl w:val="0"/>
          <w:numId w:val="10"/>
        </w:numPr>
        <w:spacing w:line="276" w:lineRule="auto"/>
        <w:ind w:left="426"/>
        <w:jc w:val="both"/>
        <w:rPr>
          <w:rFonts w:asciiTheme="minorHAnsi" w:hAnsiTheme="minorHAnsi" w:cstheme="minorHAnsi"/>
          <w:sz w:val="20"/>
          <w:szCs w:val="20"/>
          <w:lang w:bidi="en-US"/>
        </w:rPr>
      </w:pPr>
      <w:r w:rsidRPr="003B480B">
        <w:rPr>
          <w:rFonts w:asciiTheme="minorHAnsi" w:hAnsiTheme="minorHAnsi" w:cstheme="minorHAnsi"/>
          <w:sz w:val="20"/>
          <w:szCs w:val="20"/>
          <w:lang w:bidi="en-US"/>
        </w:rPr>
        <w:t xml:space="preserve">V prípade, že vo verejnej časti registra účtovných závierok má uchádzač zverejnených viacero účtovných závierok </w:t>
      </w:r>
      <w:r w:rsidRPr="003B480B">
        <w:rPr>
          <w:rFonts w:asciiTheme="minorHAnsi" w:hAnsiTheme="minorHAnsi" w:cstheme="minorHAnsi"/>
          <w:sz w:val="20"/>
          <w:szCs w:val="20"/>
        </w:rPr>
        <w:t>za posledné tri ukončené roky,  resp. za roky, ktoré sú dostupné v závislosti od vzniku, začatia prevádzkovania činnosti alebo ukončenia zdaňovacieho obdobia</w:t>
      </w:r>
      <w:r w:rsidRPr="003B480B" w:rsidDel="008200F6">
        <w:rPr>
          <w:rFonts w:asciiTheme="minorHAnsi" w:hAnsiTheme="minorHAnsi" w:cstheme="minorHAnsi"/>
          <w:sz w:val="20"/>
          <w:szCs w:val="20"/>
          <w:lang w:bidi="en-US"/>
        </w:rPr>
        <w:t xml:space="preserve"> </w:t>
      </w:r>
      <w:r w:rsidRPr="003B480B">
        <w:rPr>
          <w:rFonts w:asciiTheme="minorHAnsi" w:hAnsiTheme="minorHAnsi" w:cstheme="minorHAnsi"/>
          <w:sz w:val="20"/>
          <w:szCs w:val="20"/>
          <w:lang w:bidi="en-US"/>
        </w:rPr>
        <w:t>verejný obstarávateľ bude pre účely splnenia podmienky účasti podľa § 33 ods. 1 písm. c) zákona považovať za platné len účtovné závierky, ktoré boli vypracované a schválené v súlade so zákonom č. 431/2002 Z.z. o účtovníctve. V takomto prípade, si verejný obstarávateľ overí splnenie podmienky účasti priamo z predmetnej účtovnej závierky, ktorá bola vyhotovená, schválená a zverejnená v registri účtovných závierok v súlade so zákonom č. 431/2002 Z.z. o účtovníctve a to dosadením údajov z účtovnej závierky do vzorcov na výpočet ukazovateľa INDEX N05.</w:t>
      </w:r>
    </w:p>
    <w:p w14:paraId="59571096" w14:textId="77777777" w:rsidR="003B480B" w:rsidRPr="003B480B" w:rsidRDefault="003B480B" w:rsidP="003B480B">
      <w:pPr>
        <w:numPr>
          <w:ilvl w:val="0"/>
          <w:numId w:val="10"/>
        </w:numPr>
        <w:spacing w:after="0" w:line="276" w:lineRule="auto"/>
        <w:ind w:left="426"/>
        <w:jc w:val="both"/>
        <w:rPr>
          <w:rFonts w:cstheme="minorHAnsi"/>
          <w:sz w:val="20"/>
          <w:szCs w:val="20"/>
        </w:rPr>
      </w:pPr>
      <w:r w:rsidRPr="003B480B">
        <w:rPr>
          <w:rFonts w:cstheme="minorHAnsi"/>
          <w:sz w:val="20"/>
          <w:szCs w:val="20"/>
        </w:rPr>
        <w:t xml:space="preserve">Metódami a kritériami v zmysle § 38 ods. 9 zákona verejný obstarávateľ určil minimálnu úroveň ukazovateľa INDEX N05 uchádzača. </w:t>
      </w:r>
    </w:p>
    <w:p w14:paraId="7C2424B4" w14:textId="77777777" w:rsidR="003B480B" w:rsidRPr="003B480B" w:rsidRDefault="003B480B" w:rsidP="003B480B">
      <w:pPr>
        <w:pStyle w:val="Bezriadkovania"/>
        <w:numPr>
          <w:ilvl w:val="0"/>
          <w:numId w:val="10"/>
        </w:numPr>
        <w:spacing w:line="276" w:lineRule="auto"/>
        <w:ind w:left="426"/>
        <w:jc w:val="both"/>
        <w:rPr>
          <w:rFonts w:asciiTheme="minorHAnsi" w:eastAsiaTheme="minorHAnsi" w:hAnsiTheme="minorHAnsi" w:cstheme="minorHAnsi"/>
          <w:sz w:val="20"/>
          <w:szCs w:val="20"/>
        </w:rPr>
      </w:pPr>
      <w:r w:rsidRPr="003B480B">
        <w:rPr>
          <w:rFonts w:asciiTheme="minorHAnsi" w:hAnsiTheme="minorHAnsi" w:cstheme="minorHAnsi"/>
          <w:sz w:val="20"/>
          <w:szCs w:val="20"/>
        </w:rPr>
        <w:t>Vzorec a údaje, ktoré do vzorca na výpočet ukazovateľa INDEX N05 vchádzajú, sa nachádzajú v časti Metódy a kritériá pre splnenie podmienky účasti požadovanej pre bod (2) sú uvedené v tejto časti A2 súťažných podkladov.</w:t>
      </w:r>
    </w:p>
    <w:p w14:paraId="11A101E8" w14:textId="77777777" w:rsidR="003B480B" w:rsidRPr="003B480B" w:rsidRDefault="003B480B" w:rsidP="003B480B">
      <w:pPr>
        <w:pStyle w:val="Bezriadkovania"/>
        <w:numPr>
          <w:ilvl w:val="0"/>
          <w:numId w:val="10"/>
        </w:numPr>
        <w:spacing w:line="276" w:lineRule="auto"/>
        <w:ind w:left="426"/>
        <w:jc w:val="both"/>
        <w:rPr>
          <w:rFonts w:asciiTheme="minorHAnsi" w:eastAsiaTheme="minorHAnsi" w:hAnsiTheme="minorHAnsi" w:cstheme="minorHAnsi"/>
          <w:sz w:val="20"/>
          <w:szCs w:val="20"/>
          <w:u w:val="single"/>
        </w:rPr>
      </w:pPr>
      <w:r w:rsidRPr="003B480B">
        <w:rPr>
          <w:rFonts w:asciiTheme="minorHAnsi" w:hAnsiTheme="minorHAnsi" w:cstheme="minorHAnsi"/>
          <w:sz w:val="20"/>
          <w:szCs w:val="20"/>
          <w:u w:val="single"/>
          <w:lang w:bidi="en-US"/>
        </w:rPr>
        <w:t>Verejný obstarávateľ rovnako uvádza aj špecifikáciu jednotlivých riadkov z relevantných výkazov, nakoľko je možné, že v niektorom z posudzovaných rokov sa riadky v účtovných výkazoch mohli zmeniť ( a to ako u právnických, tak aj fyzických osôb) alebo sú inak číslované a to v prípade právnických alebo fyzických osôb so sídlom mimo územia SR .</w:t>
      </w:r>
    </w:p>
    <w:bookmarkEnd w:id="9"/>
    <w:bookmarkEnd w:id="10"/>
    <w:p w14:paraId="68D2E623" w14:textId="77777777" w:rsidR="003B480B" w:rsidRPr="003B480B" w:rsidRDefault="003B480B" w:rsidP="003B480B">
      <w:pPr>
        <w:pStyle w:val="Bezriadkovania"/>
        <w:spacing w:line="276" w:lineRule="auto"/>
        <w:jc w:val="both"/>
        <w:rPr>
          <w:rFonts w:asciiTheme="minorHAnsi" w:hAnsiTheme="minorHAnsi" w:cstheme="minorHAnsi"/>
          <w:sz w:val="20"/>
          <w:szCs w:val="20"/>
          <w:lang w:bidi="en-US"/>
        </w:rPr>
      </w:pPr>
    </w:p>
    <w:p w14:paraId="7DD3CA24" w14:textId="77777777" w:rsidR="003B480B" w:rsidRPr="003B480B" w:rsidRDefault="003B480B" w:rsidP="003B480B">
      <w:pPr>
        <w:pStyle w:val="Bezriadkovania"/>
        <w:spacing w:line="276" w:lineRule="auto"/>
        <w:jc w:val="both"/>
        <w:rPr>
          <w:rFonts w:asciiTheme="minorHAnsi" w:hAnsiTheme="minorHAnsi" w:cstheme="minorHAnsi"/>
          <w:b/>
          <w:sz w:val="20"/>
          <w:szCs w:val="20"/>
        </w:rPr>
      </w:pPr>
      <w:r w:rsidRPr="003B480B">
        <w:rPr>
          <w:rFonts w:asciiTheme="minorHAnsi" w:hAnsiTheme="minorHAnsi" w:cstheme="minorHAnsi"/>
          <w:b/>
          <w:sz w:val="20"/>
          <w:szCs w:val="20"/>
        </w:rPr>
        <w:t xml:space="preserve">INDEX N05 </w:t>
      </w:r>
      <w:r w:rsidRPr="003B480B">
        <w:rPr>
          <w:rFonts w:asciiTheme="minorHAnsi" w:hAnsiTheme="minorHAnsi" w:cstheme="minorHAnsi"/>
          <w:sz w:val="20"/>
          <w:szCs w:val="20"/>
        </w:rPr>
        <w:t>- bonitný model, slúžiaci na posúdenie finančného zdravia podniku. Stanovuje sa porovnaním ekonomických ukazovateľov zo súvahy a výkazu ziskov a strát pri právnických osobách a z výkazu majetku a záväzkov a výkazu príjmov a výdavkov pri fyzických osobách podnikateľoch.</w:t>
      </w:r>
    </w:p>
    <w:p w14:paraId="40FEC9D4" w14:textId="77777777" w:rsidR="003B480B" w:rsidRPr="003B480B" w:rsidRDefault="003B480B" w:rsidP="003B480B">
      <w:pPr>
        <w:rPr>
          <w:rFonts w:cstheme="minorHAnsi"/>
          <w:sz w:val="20"/>
          <w:szCs w:val="20"/>
        </w:rPr>
      </w:pPr>
    </w:p>
    <w:p w14:paraId="0991A282" w14:textId="77777777" w:rsidR="003B480B" w:rsidRPr="003B480B" w:rsidRDefault="003B480B" w:rsidP="003B480B">
      <w:pPr>
        <w:rPr>
          <w:rFonts w:cstheme="minorHAnsi"/>
          <w:b/>
          <w:sz w:val="20"/>
          <w:szCs w:val="20"/>
          <w:u w:val="single"/>
        </w:rPr>
      </w:pPr>
      <w:r w:rsidRPr="003B480B">
        <w:rPr>
          <w:rFonts w:cstheme="minorHAnsi"/>
          <w:b/>
          <w:sz w:val="20"/>
          <w:szCs w:val="20"/>
          <w:u w:val="single"/>
        </w:rPr>
        <w:t>Výpočet pre právnické osoby ( tuzemské aj zahraničné):</w:t>
      </w:r>
    </w:p>
    <w:p w14:paraId="33141C8F" w14:textId="77777777" w:rsidR="003B480B" w:rsidRPr="003B480B" w:rsidRDefault="003B480B" w:rsidP="003B480B">
      <w:pPr>
        <w:rPr>
          <w:rFonts w:cstheme="minorHAnsi"/>
          <w:i/>
          <w:sz w:val="20"/>
          <w:szCs w:val="20"/>
        </w:rPr>
      </w:pPr>
      <w:r w:rsidRPr="003B480B">
        <w:rPr>
          <w:rFonts w:cstheme="minorHAnsi"/>
          <w:i/>
          <w:sz w:val="20"/>
          <w:szCs w:val="20"/>
        </w:rPr>
        <w:t>S=súvaha alebo ekvivalentný doklad zahraničnej právnickej osoby</w:t>
      </w:r>
    </w:p>
    <w:p w14:paraId="259870CB" w14:textId="77777777" w:rsidR="003B480B" w:rsidRPr="003B480B" w:rsidRDefault="003B480B" w:rsidP="003B480B">
      <w:pPr>
        <w:rPr>
          <w:rFonts w:cstheme="minorHAnsi"/>
          <w:i/>
          <w:sz w:val="20"/>
          <w:szCs w:val="20"/>
        </w:rPr>
      </w:pPr>
      <w:r w:rsidRPr="003B480B">
        <w:rPr>
          <w:rFonts w:cstheme="minorHAnsi"/>
          <w:i/>
          <w:sz w:val="20"/>
          <w:szCs w:val="20"/>
        </w:rPr>
        <w:t>VZaS = výkaz ziskov a strát alebo ekvivalentný doklad zahraničnej právnickej osoby</w:t>
      </w:r>
    </w:p>
    <w:p w14:paraId="102EC670" w14:textId="77777777" w:rsidR="003B480B" w:rsidRPr="003B480B" w:rsidRDefault="003B480B" w:rsidP="003B480B">
      <w:pPr>
        <w:rPr>
          <w:rFonts w:cstheme="minorHAnsi"/>
          <w:sz w:val="20"/>
          <w:szCs w:val="20"/>
          <w:u w:val="single"/>
        </w:rPr>
      </w:pPr>
      <w:r w:rsidRPr="003B480B">
        <w:rPr>
          <w:rFonts w:cstheme="minorHAnsi"/>
          <w:sz w:val="20"/>
          <w:szCs w:val="20"/>
          <w:u w:val="single"/>
        </w:rPr>
        <w:t>Vzorec pre výpočet INDEX N05 pre právnické osoby:</w:t>
      </w:r>
    </w:p>
    <w:tbl>
      <w:tblPr>
        <w:tblStyle w:val="Mriekatabuky"/>
        <w:tblW w:w="0" w:type="auto"/>
        <w:tblInd w:w="426" w:type="dxa"/>
        <w:tblLook w:val="04A0" w:firstRow="1" w:lastRow="0" w:firstColumn="1" w:lastColumn="0" w:noHBand="0" w:noVBand="1"/>
      </w:tblPr>
      <w:tblGrid>
        <w:gridCol w:w="8634"/>
      </w:tblGrid>
      <w:tr w:rsidR="003B480B" w:rsidRPr="003B480B" w14:paraId="1DF0E92B" w14:textId="77777777" w:rsidTr="00362A41">
        <w:tc>
          <w:tcPr>
            <w:tcW w:w="8634" w:type="dxa"/>
          </w:tcPr>
          <w:p w14:paraId="4DD921C2" w14:textId="77777777" w:rsidR="003B480B" w:rsidRPr="003B480B" w:rsidRDefault="003B480B" w:rsidP="008A0125">
            <w:pPr>
              <w:rPr>
                <w:rFonts w:cstheme="minorHAnsi"/>
                <w:sz w:val="20"/>
                <w:szCs w:val="20"/>
              </w:rPr>
            </w:pPr>
            <w:r w:rsidRPr="003B480B">
              <w:rPr>
                <w:rFonts w:cstheme="minorHAnsi"/>
                <w:sz w:val="20"/>
                <w:szCs w:val="20"/>
              </w:rPr>
              <w:t>Výpočet vo formáte účtovnej závierky roku 2014:</w:t>
            </w:r>
          </w:p>
        </w:tc>
      </w:tr>
      <w:tr w:rsidR="003B480B" w:rsidRPr="003B480B" w14:paraId="46192C7C" w14:textId="77777777" w:rsidTr="00362A41">
        <w:tc>
          <w:tcPr>
            <w:tcW w:w="8634" w:type="dxa"/>
          </w:tcPr>
          <w:p w14:paraId="3E2DDA5B" w14:textId="77777777" w:rsidR="003B480B" w:rsidRPr="003B480B" w:rsidRDefault="003B480B" w:rsidP="008A0125">
            <w:pPr>
              <w:pStyle w:val="Bezriadkovania"/>
              <w:rPr>
                <w:rFonts w:asciiTheme="minorHAnsi" w:hAnsiTheme="minorHAnsi" w:cstheme="minorHAnsi"/>
                <w:sz w:val="20"/>
                <w:szCs w:val="20"/>
              </w:rPr>
            </w:pPr>
            <w:r w:rsidRPr="003B480B">
              <w:rPr>
                <w:rFonts w:asciiTheme="minorHAnsi" w:hAnsiTheme="minorHAnsi" w:cstheme="minorHAnsi"/>
                <w:sz w:val="20"/>
                <w:szCs w:val="20"/>
              </w:rPr>
              <w:t>Y1 - Aktíva/ Cudzie zdroje  = (r.1 S) / (r. 1 S – r.80 S)</w:t>
            </w:r>
          </w:p>
          <w:p w14:paraId="001EB6B2" w14:textId="77777777" w:rsidR="003B480B" w:rsidRPr="003B480B" w:rsidRDefault="003B480B" w:rsidP="008A0125">
            <w:pPr>
              <w:pStyle w:val="Bezriadkovania"/>
              <w:rPr>
                <w:rFonts w:asciiTheme="minorHAnsi" w:hAnsiTheme="minorHAnsi" w:cstheme="minorHAnsi"/>
                <w:sz w:val="20"/>
                <w:szCs w:val="20"/>
              </w:rPr>
            </w:pPr>
            <w:r w:rsidRPr="003B480B">
              <w:rPr>
                <w:rFonts w:asciiTheme="minorHAnsi" w:hAnsiTheme="minorHAnsi" w:cstheme="minorHAnsi"/>
                <w:sz w:val="20"/>
                <w:szCs w:val="20"/>
              </w:rPr>
              <w:t>Y2 - EBIT/Nákladové úroky = (r.49 VZaS + r.57 VZaS + r.61 VZaS) / r.49 VZaS</w:t>
            </w:r>
          </w:p>
          <w:p w14:paraId="355371C7" w14:textId="77777777" w:rsidR="003B480B" w:rsidRPr="003B480B" w:rsidRDefault="003B480B" w:rsidP="008A0125">
            <w:pPr>
              <w:pStyle w:val="Bezriadkovania"/>
              <w:rPr>
                <w:rFonts w:asciiTheme="minorHAnsi" w:hAnsiTheme="minorHAnsi" w:cstheme="minorHAnsi"/>
                <w:sz w:val="20"/>
                <w:szCs w:val="20"/>
              </w:rPr>
            </w:pPr>
            <w:r w:rsidRPr="003B480B">
              <w:rPr>
                <w:rFonts w:asciiTheme="minorHAnsi" w:hAnsiTheme="minorHAnsi" w:cstheme="minorHAnsi"/>
                <w:sz w:val="20"/>
                <w:szCs w:val="20"/>
              </w:rPr>
              <w:t>Y3 - EBIT/Aktíva = (r.49 VZaS + r.57 VZaS + r.61 VZaS) / (r.1 S)</w:t>
            </w:r>
          </w:p>
          <w:p w14:paraId="5D40B217" w14:textId="77777777" w:rsidR="003B480B" w:rsidRPr="003B480B" w:rsidRDefault="003B480B" w:rsidP="008A0125">
            <w:pPr>
              <w:pStyle w:val="Bezriadkovania"/>
              <w:rPr>
                <w:rFonts w:asciiTheme="minorHAnsi" w:hAnsiTheme="minorHAnsi" w:cstheme="minorHAnsi"/>
                <w:sz w:val="20"/>
                <w:szCs w:val="20"/>
              </w:rPr>
            </w:pPr>
            <w:r w:rsidRPr="003B480B">
              <w:rPr>
                <w:rFonts w:asciiTheme="minorHAnsi" w:hAnsiTheme="minorHAnsi" w:cstheme="minorHAnsi"/>
                <w:sz w:val="20"/>
                <w:szCs w:val="20"/>
              </w:rPr>
              <w:t>Y4 - Celkové výnosy/Aktíva = (r.3 VZaS + r.4 VZaS + r.5 VZaS + r.8 VZaS + r.46 VZaS) / (r.1 S)</w:t>
            </w:r>
          </w:p>
          <w:p w14:paraId="15FCF992" w14:textId="77777777" w:rsidR="003B480B" w:rsidRPr="003B480B" w:rsidRDefault="003B480B" w:rsidP="008A0125">
            <w:pPr>
              <w:pStyle w:val="Bezriadkovania"/>
              <w:rPr>
                <w:rFonts w:asciiTheme="minorHAnsi" w:hAnsiTheme="minorHAnsi" w:cstheme="minorHAnsi"/>
                <w:sz w:val="20"/>
                <w:szCs w:val="20"/>
              </w:rPr>
            </w:pPr>
            <w:r w:rsidRPr="003B480B">
              <w:rPr>
                <w:rFonts w:asciiTheme="minorHAnsi" w:hAnsiTheme="minorHAnsi" w:cstheme="minorHAnsi"/>
                <w:sz w:val="20"/>
                <w:szCs w:val="20"/>
              </w:rPr>
              <w:t>Y5 - Obežné aktíva/Krátkodobý dlh = (r.33 S) / (r.122 S + r.139 S)</w:t>
            </w:r>
          </w:p>
          <w:p w14:paraId="24FF0805" w14:textId="77777777" w:rsidR="003B480B" w:rsidRPr="003B480B" w:rsidRDefault="003B480B" w:rsidP="008A0125">
            <w:pPr>
              <w:pStyle w:val="Bezriadkovania"/>
              <w:rPr>
                <w:rFonts w:asciiTheme="minorHAnsi" w:hAnsiTheme="minorHAnsi" w:cstheme="minorHAnsi"/>
                <w:sz w:val="20"/>
                <w:szCs w:val="20"/>
              </w:rPr>
            </w:pPr>
          </w:p>
          <w:p w14:paraId="146D4720" w14:textId="77777777" w:rsidR="003B480B" w:rsidRPr="003B480B" w:rsidRDefault="003B480B" w:rsidP="008A0125">
            <w:pPr>
              <w:rPr>
                <w:rFonts w:cstheme="minorHAnsi"/>
                <w:sz w:val="20"/>
                <w:szCs w:val="20"/>
              </w:rPr>
            </w:pPr>
            <w:r w:rsidRPr="003B480B">
              <w:rPr>
                <w:rFonts w:cstheme="minorHAnsi"/>
                <w:sz w:val="20"/>
                <w:szCs w:val="20"/>
              </w:rPr>
              <w:t>INDEX N05 = 0,13*Y1+0,04*Y2+3,97*Y3+0,21*Y4+0,09*Y5</w:t>
            </w:r>
          </w:p>
          <w:p w14:paraId="3F4E5C15" w14:textId="77777777" w:rsidR="003B480B" w:rsidRPr="003B480B" w:rsidRDefault="003B480B" w:rsidP="008A0125">
            <w:pPr>
              <w:rPr>
                <w:rFonts w:cstheme="minorHAnsi"/>
                <w:sz w:val="20"/>
                <w:szCs w:val="20"/>
              </w:rPr>
            </w:pPr>
            <w:r w:rsidRPr="003B480B">
              <w:rPr>
                <w:rFonts w:cstheme="minorHAnsi"/>
                <w:sz w:val="20"/>
                <w:szCs w:val="20"/>
              </w:rPr>
              <w:t>to znamená</w:t>
            </w:r>
          </w:p>
          <w:p w14:paraId="3C2F7A14" w14:textId="77777777" w:rsidR="003B480B" w:rsidRPr="003B480B" w:rsidRDefault="003B480B" w:rsidP="008A0125">
            <w:pPr>
              <w:rPr>
                <w:rFonts w:cstheme="minorHAnsi"/>
                <w:sz w:val="20"/>
                <w:szCs w:val="20"/>
              </w:rPr>
            </w:pPr>
            <w:r w:rsidRPr="003B480B">
              <w:rPr>
                <w:rFonts w:cstheme="minorHAnsi"/>
                <w:sz w:val="20"/>
                <w:szCs w:val="20"/>
              </w:rPr>
              <w:t>INDEX N05</w:t>
            </w:r>
            <w:r w:rsidRPr="003B480B">
              <w:rPr>
                <w:rFonts w:eastAsiaTheme="minorEastAsia" w:cstheme="minorHAnsi"/>
                <w:bCs/>
                <w:sz w:val="20"/>
                <w:szCs w:val="20"/>
              </w:rPr>
              <w:t xml:space="preserve">= 0,13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eastAsiaTheme="minorEastAsia" w:hAnsi="Cambria Math" w:cstheme="minorHAnsi"/>
                      <w:bCs/>
                      <w:i/>
                      <w:sz w:val="20"/>
                      <w:szCs w:val="20"/>
                    </w:rPr>
                  </m:ctrlPr>
                </m:fPr>
                <m:num>
                  <m:r>
                    <m:rPr>
                      <m:nor/>
                    </m:rPr>
                    <w:rPr>
                      <w:rFonts w:eastAsiaTheme="minorEastAsia" w:cstheme="minorHAnsi"/>
                      <w:bCs/>
                      <w:sz w:val="20"/>
                      <w:szCs w:val="20"/>
                    </w:rPr>
                    <m:t>Aktíva</m:t>
                  </m:r>
                </m:num>
                <m:den>
                  <m:r>
                    <m:rPr>
                      <m:nor/>
                    </m:rPr>
                    <w:rPr>
                      <w:rFonts w:eastAsiaTheme="minorEastAsia" w:cstheme="minorHAnsi"/>
                      <w:bCs/>
                      <w:sz w:val="20"/>
                      <w:szCs w:val="20"/>
                    </w:rPr>
                    <m:t>Cudzie zdroje</m:t>
                  </m:r>
                </m:den>
              </m:f>
            </m:oMath>
            <w:r w:rsidRPr="003B480B">
              <w:rPr>
                <w:rFonts w:eastAsiaTheme="minorEastAsia" w:cstheme="minorHAnsi"/>
                <w:bCs/>
                <w:sz w:val="20"/>
                <w:szCs w:val="20"/>
              </w:rPr>
              <w:t xml:space="preserve"> + 0,04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EBIT</m:t>
                  </m:r>
                </m:num>
                <m:den>
                  <m:r>
                    <m:rPr>
                      <m:nor/>
                    </m:rPr>
                    <w:rPr>
                      <w:rFonts w:cstheme="minorHAnsi"/>
                      <w:bCs/>
                      <w:sz w:val="20"/>
                      <w:szCs w:val="20"/>
                    </w:rPr>
                    <m:t>Nákladové úroky</m:t>
                  </m:r>
                </m:den>
              </m:f>
            </m:oMath>
            <w:r w:rsidRPr="003B480B">
              <w:rPr>
                <w:rFonts w:eastAsiaTheme="minorEastAsia" w:cstheme="minorHAnsi"/>
                <w:bCs/>
                <w:sz w:val="20"/>
                <w:szCs w:val="20"/>
              </w:rPr>
              <w:t xml:space="preserve"> + 3,97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EBIT</m:t>
                  </m:r>
                </m:num>
                <m:den>
                  <m:r>
                    <m:rPr>
                      <m:nor/>
                    </m:rPr>
                    <w:rPr>
                      <w:rFonts w:cstheme="minorHAnsi"/>
                      <w:bCs/>
                      <w:sz w:val="20"/>
                      <w:szCs w:val="20"/>
                    </w:rPr>
                    <m:t>Aktíva</m:t>
                  </m:r>
                </m:den>
              </m:f>
            </m:oMath>
            <w:r w:rsidRPr="003B480B">
              <w:rPr>
                <w:rFonts w:eastAsiaTheme="minorEastAsia" w:cstheme="minorHAnsi"/>
                <w:bCs/>
                <w:sz w:val="20"/>
                <w:szCs w:val="20"/>
              </w:rPr>
              <w:t xml:space="preserve"> + 0,21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Výnosy</m:t>
                  </m:r>
                </m:num>
                <m:den>
                  <m:r>
                    <m:rPr>
                      <m:nor/>
                    </m:rPr>
                    <w:rPr>
                      <w:rFonts w:cstheme="minorHAnsi"/>
                      <w:bCs/>
                      <w:sz w:val="20"/>
                      <w:szCs w:val="20"/>
                    </w:rPr>
                    <m:t>Aktíva</m:t>
                  </m:r>
                </m:den>
              </m:f>
            </m:oMath>
            <w:r w:rsidRPr="003B480B">
              <w:rPr>
                <w:rFonts w:eastAsiaTheme="minorEastAsia" w:cstheme="minorHAnsi"/>
                <w:bCs/>
                <w:sz w:val="20"/>
                <w:szCs w:val="20"/>
              </w:rPr>
              <w:t xml:space="preserve"> + 0,09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Obežné aktíva</m:t>
                  </m:r>
                </m:num>
                <m:den>
                  <m:r>
                    <m:rPr>
                      <m:nor/>
                    </m:rPr>
                    <w:rPr>
                      <w:rFonts w:cstheme="minorHAnsi"/>
                      <w:bCs/>
                      <w:sz w:val="20"/>
                      <w:szCs w:val="20"/>
                    </w:rPr>
                    <m:t>Krátkodobý dlh</m:t>
                  </m:r>
                </m:den>
              </m:f>
            </m:oMath>
          </w:p>
          <w:p w14:paraId="1F922EC6" w14:textId="77777777" w:rsidR="003B480B" w:rsidRPr="003B480B" w:rsidRDefault="003B480B" w:rsidP="008A0125">
            <w:pPr>
              <w:rPr>
                <w:rFonts w:cstheme="minorHAnsi"/>
                <w:sz w:val="20"/>
                <w:szCs w:val="20"/>
              </w:rPr>
            </w:pPr>
          </w:p>
        </w:tc>
      </w:tr>
    </w:tbl>
    <w:p w14:paraId="4ECC609F" w14:textId="77777777" w:rsidR="003B480B" w:rsidRPr="003B480B" w:rsidRDefault="003B480B" w:rsidP="003B480B">
      <w:pPr>
        <w:rPr>
          <w:rFonts w:cstheme="minorHAnsi"/>
          <w:sz w:val="20"/>
          <w:szCs w:val="20"/>
        </w:rPr>
      </w:pPr>
    </w:p>
    <w:tbl>
      <w:tblPr>
        <w:tblStyle w:val="Mriekatabuky"/>
        <w:tblW w:w="0" w:type="auto"/>
        <w:tblInd w:w="426" w:type="dxa"/>
        <w:tblLook w:val="04A0" w:firstRow="1" w:lastRow="0" w:firstColumn="1" w:lastColumn="0" w:noHBand="0" w:noVBand="1"/>
      </w:tblPr>
      <w:tblGrid>
        <w:gridCol w:w="8634"/>
      </w:tblGrid>
      <w:tr w:rsidR="003B480B" w:rsidRPr="003B480B" w14:paraId="49EC6515" w14:textId="77777777" w:rsidTr="008A0125">
        <w:tc>
          <w:tcPr>
            <w:tcW w:w="9500" w:type="dxa"/>
          </w:tcPr>
          <w:p w14:paraId="11A389DC" w14:textId="77777777" w:rsidR="003B480B" w:rsidRPr="003B480B" w:rsidRDefault="003B480B" w:rsidP="008A0125">
            <w:pPr>
              <w:rPr>
                <w:rFonts w:cstheme="minorHAnsi"/>
                <w:sz w:val="20"/>
                <w:szCs w:val="20"/>
              </w:rPr>
            </w:pPr>
            <w:r w:rsidRPr="003B480B">
              <w:rPr>
                <w:rFonts w:cstheme="minorHAnsi"/>
                <w:sz w:val="20"/>
                <w:szCs w:val="20"/>
              </w:rPr>
              <w:t>Výpočet vo formáte účtovnej závierky roku 2014 mikro:</w:t>
            </w:r>
          </w:p>
        </w:tc>
      </w:tr>
      <w:tr w:rsidR="003B480B" w:rsidRPr="003B480B" w14:paraId="1C8F5CBF" w14:textId="77777777" w:rsidTr="008A0125">
        <w:tc>
          <w:tcPr>
            <w:tcW w:w="9500" w:type="dxa"/>
          </w:tcPr>
          <w:p w14:paraId="0CEEBE42" w14:textId="77777777" w:rsidR="003B480B" w:rsidRPr="003B480B" w:rsidRDefault="003B480B" w:rsidP="008A0125">
            <w:pPr>
              <w:rPr>
                <w:rFonts w:cstheme="minorHAnsi"/>
                <w:sz w:val="20"/>
                <w:szCs w:val="20"/>
              </w:rPr>
            </w:pPr>
            <w:r w:rsidRPr="003B480B">
              <w:rPr>
                <w:rFonts w:cstheme="minorHAnsi"/>
                <w:sz w:val="20"/>
                <w:szCs w:val="20"/>
              </w:rPr>
              <w:t>Y1 - Aktíva/ Cudzie zdroje  = (r.1 S) / (r.1 S – r.25 S)</w:t>
            </w:r>
          </w:p>
          <w:p w14:paraId="3E05A578" w14:textId="77777777" w:rsidR="003B480B" w:rsidRPr="003B480B" w:rsidRDefault="003B480B" w:rsidP="008A0125">
            <w:pPr>
              <w:rPr>
                <w:rFonts w:cstheme="minorHAnsi"/>
                <w:sz w:val="20"/>
                <w:szCs w:val="20"/>
              </w:rPr>
            </w:pPr>
            <w:r w:rsidRPr="003B480B">
              <w:rPr>
                <w:rFonts w:cstheme="minorHAnsi"/>
                <w:sz w:val="20"/>
                <w:szCs w:val="20"/>
              </w:rPr>
              <w:t>Y2 - EBIT/Nákladové úroky = (r.31 VZaS + r.36 VZaS + r.38 VZaS) / (r.31 VZaS)</w:t>
            </w:r>
          </w:p>
          <w:p w14:paraId="79A9CEF9" w14:textId="77777777" w:rsidR="003B480B" w:rsidRPr="003B480B" w:rsidRDefault="003B480B" w:rsidP="008A0125">
            <w:pPr>
              <w:spacing w:line="276" w:lineRule="auto"/>
              <w:jc w:val="both"/>
              <w:rPr>
                <w:rFonts w:cstheme="minorHAnsi"/>
                <w:sz w:val="20"/>
                <w:szCs w:val="20"/>
              </w:rPr>
            </w:pPr>
            <w:r w:rsidRPr="003B480B">
              <w:rPr>
                <w:rFonts w:cstheme="minorHAnsi"/>
                <w:sz w:val="20"/>
                <w:szCs w:val="20"/>
              </w:rPr>
              <w:t xml:space="preserve">Y3 - EBIT/Aktíva = </w:t>
            </w:r>
            <w:r w:rsidRPr="003B480B">
              <w:rPr>
                <w:rFonts w:cstheme="minorHAnsi"/>
                <w:color w:val="000000"/>
                <w:sz w:val="20"/>
                <w:szCs w:val="20"/>
              </w:rPr>
              <w:t>(</w:t>
            </w:r>
            <w:r w:rsidRPr="003B480B">
              <w:rPr>
                <w:rFonts w:cstheme="minorHAnsi"/>
                <w:sz w:val="20"/>
                <w:szCs w:val="20"/>
              </w:rPr>
              <w:t>r.31 VZaS</w:t>
            </w:r>
            <w:r w:rsidRPr="003B480B">
              <w:rPr>
                <w:rFonts w:cstheme="minorHAnsi"/>
                <w:color w:val="000000"/>
                <w:sz w:val="20"/>
                <w:szCs w:val="20"/>
              </w:rPr>
              <w:t xml:space="preserve"> +</w:t>
            </w:r>
            <w:r w:rsidRPr="003B480B">
              <w:rPr>
                <w:rFonts w:cstheme="minorHAnsi"/>
                <w:sz w:val="20"/>
                <w:szCs w:val="20"/>
              </w:rPr>
              <w:t xml:space="preserve"> r.36 VZaS </w:t>
            </w:r>
            <w:r w:rsidRPr="003B480B">
              <w:rPr>
                <w:rFonts w:cstheme="minorHAnsi"/>
                <w:color w:val="000000"/>
                <w:sz w:val="20"/>
                <w:szCs w:val="20"/>
              </w:rPr>
              <w:t>+</w:t>
            </w:r>
            <w:r w:rsidRPr="003B480B">
              <w:rPr>
                <w:rFonts w:cstheme="minorHAnsi"/>
                <w:sz w:val="20"/>
                <w:szCs w:val="20"/>
              </w:rPr>
              <w:t xml:space="preserve"> r.38 VZaS</w:t>
            </w:r>
            <w:r w:rsidRPr="003B480B">
              <w:rPr>
                <w:rFonts w:cstheme="minorHAnsi"/>
                <w:color w:val="000000"/>
                <w:sz w:val="20"/>
                <w:szCs w:val="20"/>
              </w:rPr>
              <w:t>) /</w:t>
            </w:r>
            <w:r w:rsidRPr="003B480B">
              <w:rPr>
                <w:rFonts w:cstheme="minorHAnsi"/>
                <w:sz w:val="20"/>
                <w:szCs w:val="20"/>
              </w:rPr>
              <w:t xml:space="preserve"> (r.1 S)</w:t>
            </w:r>
          </w:p>
          <w:p w14:paraId="02761342" w14:textId="77777777" w:rsidR="003B480B" w:rsidRPr="003B480B" w:rsidRDefault="003B480B" w:rsidP="008A0125">
            <w:pPr>
              <w:pStyle w:val="Bezriadkovania"/>
              <w:rPr>
                <w:rFonts w:asciiTheme="minorHAnsi" w:hAnsiTheme="minorHAnsi" w:cstheme="minorHAnsi"/>
                <w:sz w:val="20"/>
                <w:szCs w:val="20"/>
              </w:rPr>
            </w:pPr>
            <w:r w:rsidRPr="003B480B">
              <w:rPr>
                <w:rFonts w:asciiTheme="minorHAnsi" w:hAnsiTheme="minorHAnsi" w:cstheme="minorHAnsi"/>
                <w:sz w:val="20"/>
                <w:szCs w:val="20"/>
              </w:rPr>
              <w:t>Y4 - Celkové výnosy/Aktíva = ( r.2 VZaS</w:t>
            </w:r>
            <w:r w:rsidRPr="003B480B">
              <w:rPr>
                <w:rFonts w:asciiTheme="minorHAnsi" w:hAnsiTheme="minorHAnsi" w:cstheme="minorHAnsi"/>
                <w:color w:val="000000"/>
                <w:sz w:val="20"/>
                <w:szCs w:val="20"/>
              </w:rPr>
              <w:t xml:space="preserve"> </w:t>
            </w:r>
            <w:r w:rsidRPr="003B480B">
              <w:rPr>
                <w:rFonts w:asciiTheme="minorHAnsi" w:hAnsiTheme="minorHAnsi" w:cstheme="minorHAnsi"/>
                <w:sz w:val="20"/>
                <w:szCs w:val="20"/>
              </w:rPr>
              <w:t>+ r.3 VZaS+ r.6 VZaS+ r.28 VZaS) / (r.1 S)</w:t>
            </w:r>
          </w:p>
          <w:p w14:paraId="06CD7491" w14:textId="77777777" w:rsidR="003B480B" w:rsidRPr="003B480B" w:rsidRDefault="003B480B" w:rsidP="008A0125">
            <w:pPr>
              <w:pStyle w:val="Bezriadkovania"/>
              <w:rPr>
                <w:rFonts w:asciiTheme="minorHAnsi" w:hAnsiTheme="minorHAnsi" w:cstheme="minorHAnsi"/>
                <w:sz w:val="20"/>
                <w:szCs w:val="20"/>
              </w:rPr>
            </w:pPr>
            <w:r w:rsidRPr="003B480B">
              <w:rPr>
                <w:rFonts w:asciiTheme="minorHAnsi" w:hAnsiTheme="minorHAnsi" w:cstheme="minorHAnsi"/>
                <w:sz w:val="20"/>
                <w:szCs w:val="20"/>
              </w:rPr>
              <w:t>Y5 - Obežné aktíva/Krátkodobý dlh = (r.14 S) / (r.38 S+ r.44 S)</w:t>
            </w:r>
          </w:p>
          <w:p w14:paraId="12FD8AE4" w14:textId="77777777" w:rsidR="003B480B" w:rsidRPr="003B480B" w:rsidRDefault="003B480B" w:rsidP="008A0125">
            <w:pPr>
              <w:pStyle w:val="Bezriadkovania"/>
              <w:rPr>
                <w:rFonts w:asciiTheme="minorHAnsi" w:hAnsiTheme="minorHAnsi" w:cstheme="minorHAnsi"/>
                <w:sz w:val="20"/>
                <w:szCs w:val="20"/>
              </w:rPr>
            </w:pPr>
          </w:p>
          <w:p w14:paraId="23C5F761" w14:textId="77777777" w:rsidR="003B480B" w:rsidRPr="003B480B" w:rsidRDefault="003B480B" w:rsidP="008A0125">
            <w:pPr>
              <w:rPr>
                <w:rFonts w:cstheme="minorHAnsi"/>
                <w:sz w:val="20"/>
                <w:szCs w:val="20"/>
              </w:rPr>
            </w:pPr>
            <w:r w:rsidRPr="003B480B">
              <w:rPr>
                <w:rFonts w:cstheme="minorHAnsi"/>
                <w:sz w:val="20"/>
                <w:szCs w:val="20"/>
              </w:rPr>
              <w:lastRenderedPageBreak/>
              <w:t>INDEX N05 = 0,13*Y1+0,04*Y2+3,97*Y3+0,21*Y4+0,09*Y5</w:t>
            </w:r>
          </w:p>
          <w:p w14:paraId="7CB0156B" w14:textId="77777777" w:rsidR="003B480B" w:rsidRPr="003B480B" w:rsidRDefault="003B480B" w:rsidP="008A0125">
            <w:pPr>
              <w:rPr>
                <w:rFonts w:cstheme="minorHAnsi"/>
                <w:sz w:val="20"/>
                <w:szCs w:val="20"/>
              </w:rPr>
            </w:pPr>
            <w:r w:rsidRPr="003B480B">
              <w:rPr>
                <w:rFonts w:cstheme="minorHAnsi"/>
                <w:sz w:val="20"/>
                <w:szCs w:val="20"/>
              </w:rPr>
              <w:t>to znamená</w:t>
            </w:r>
          </w:p>
          <w:p w14:paraId="56782851" w14:textId="57F119A4" w:rsidR="003B480B" w:rsidRPr="003B480B" w:rsidRDefault="003B480B" w:rsidP="003B480B">
            <w:pPr>
              <w:rPr>
                <w:rFonts w:cstheme="minorHAnsi"/>
                <w:sz w:val="20"/>
                <w:szCs w:val="20"/>
              </w:rPr>
            </w:pPr>
            <w:r w:rsidRPr="003B480B">
              <w:rPr>
                <w:rFonts w:cstheme="minorHAnsi"/>
                <w:sz w:val="20"/>
                <w:szCs w:val="20"/>
              </w:rPr>
              <w:t>INDEX N05</w:t>
            </w:r>
            <w:r w:rsidRPr="003B480B">
              <w:rPr>
                <w:rFonts w:eastAsiaTheme="minorEastAsia" w:cstheme="minorHAnsi"/>
                <w:bCs/>
                <w:sz w:val="20"/>
                <w:szCs w:val="20"/>
              </w:rPr>
              <w:t xml:space="preserve">= 0,13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eastAsiaTheme="minorEastAsia" w:hAnsi="Cambria Math" w:cstheme="minorHAnsi"/>
                      <w:bCs/>
                      <w:i/>
                      <w:sz w:val="20"/>
                      <w:szCs w:val="20"/>
                    </w:rPr>
                  </m:ctrlPr>
                </m:fPr>
                <m:num>
                  <m:r>
                    <m:rPr>
                      <m:nor/>
                    </m:rPr>
                    <w:rPr>
                      <w:rFonts w:eastAsiaTheme="minorEastAsia" w:cstheme="minorHAnsi"/>
                      <w:bCs/>
                      <w:sz w:val="20"/>
                      <w:szCs w:val="20"/>
                    </w:rPr>
                    <m:t>Aktíva</m:t>
                  </m:r>
                </m:num>
                <m:den>
                  <m:r>
                    <m:rPr>
                      <m:nor/>
                    </m:rPr>
                    <w:rPr>
                      <w:rFonts w:eastAsiaTheme="minorEastAsia" w:cstheme="minorHAnsi"/>
                      <w:bCs/>
                      <w:sz w:val="20"/>
                      <w:szCs w:val="20"/>
                    </w:rPr>
                    <m:t>Cudzie zdroje</m:t>
                  </m:r>
                </m:den>
              </m:f>
            </m:oMath>
            <w:r w:rsidRPr="003B480B">
              <w:rPr>
                <w:rFonts w:eastAsiaTheme="minorEastAsia" w:cstheme="minorHAnsi"/>
                <w:bCs/>
                <w:sz w:val="20"/>
                <w:szCs w:val="20"/>
              </w:rPr>
              <w:t xml:space="preserve"> + 0,04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EBIT</m:t>
                  </m:r>
                </m:num>
                <m:den>
                  <m:r>
                    <m:rPr>
                      <m:nor/>
                    </m:rPr>
                    <w:rPr>
                      <w:rFonts w:cstheme="minorHAnsi"/>
                      <w:bCs/>
                      <w:sz w:val="20"/>
                      <w:szCs w:val="20"/>
                    </w:rPr>
                    <m:t>Nákladové úroky</m:t>
                  </m:r>
                </m:den>
              </m:f>
            </m:oMath>
            <w:r w:rsidRPr="003B480B">
              <w:rPr>
                <w:rFonts w:eastAsiaTheme="minorEastAsia" w:cstheme="minorHAnsi"/>
                <w:bCs/>
                <w:sz w:val="20"/>
                <w:szCs w:val="20"/>
              </w:rPr>
              <w:t xml:space="preserve"> + 3,97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EBIT</m:t>
                  </m:r>
                </m:num>
                <m:den>
                  <m:r>
                    <m:rPr>
                      <m:nor/>
                    </m:rPr>
                    <w:rPr>
                      <w:rFonts w:cstheme="minorHAnsi"/>
                      <w:bCs/>
                      <w:sz w:val="20"/>
                      <w:szCs w:val="20"/>
                    </w:rPr>
                    <m:t>Aktíva</m:t>
                  </m:r>
                </m:den>
              </m:f>
            </m:oMath>
            <w:r w:rsidRPr="003B480B">
              <w:rPr>
                <w:rFonts w:eastAsiaTheme="minorEastAsia" w:cstheme="minorHAnsi"/>
                <w:bCs/>
                <w:sz w:val="20"/>
                <w:szCs w:val="20"/>
              </w:rPr>
              <w:t xml:space="preserve"> + 0,21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Výnosy</m:t>
                  </m:r>
                </m:num>
                <m:den>
                  <m:r>
                    <m:rPr>
                      <m:nor/>
                    </m:rPr>
                    <w:rPr>
                      <w:rFonts w:cstheme="minorHAnsi"/>
                      <w:bCs/>
                      <w:sz w:val="20"/>
                      <w:szCs w:val="20"/>
                    </w:rPr>
                    <m:t>Aktíva</m:t>
                  </m:r>
                </m:den>
              </m:f>
            </m:oMath>
            <w:r w:rsidRPr="003B480B">
              <w:rPr>
                <w:rFonts w:eastAsiaTheme="minorEastAsia" w:cstheme="minorHAnsi"/>
                <w:bCs/>
                <w:sz w:val="20"/>
                <w:szCs w:val="20"/>
              </w:rPr>
              <w:t xml:space="preserve"> + 0,09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Obežné aktíva</m:t>
                  </m:r>
                </m:num>
                <m:den>
                  <m:r>
                    <m:rPr>
                      <m:nor/>
                    </m:rPr>
                    <w:rPr>
                      <w:rFonts w:cstheme="minorHAnsi"/>
                      <w:bCs/>
                      <w:sz w:val="20"/>
                      <w:szCs w:val="20"/>
                    </w:rPr>
                    <m:t>Krátkodobý dlh</m:t>
                  </m:r>
                </m:den>
              </m:f>
            </m:oMath>
          </w:p>
          <w:p w14:paraId="5AAF9260" w14:textId="77777777" w:rsidR="003B480B" w:rsidRPr="003B480B" w:rsidRDefault="003B480B" w:rsidP="008A0125">
            <w:pPr>
              <w:rPr>
                <w:rFonts w:cstheme="minorHAnsi"/>
                <w:sz w:val="20"/>
                <w:szCs w:val="20"/>
              </w:rPr>
            </w:pPr>
          </w:p>
        </w:tc>
      </w:tr>
    </w:tbl>
    <w:p w14:paraId="42E5C621" w14:textId="77777777" w:rsidR="003B480B" w:rsidRPr="003B480B" w:rsidRDefault="003B480B" w:rsidP="003B480B">
      <w:pPr>
        <w:rPr>
          <w:rFonts w:cstheme="minorHAnsi"/>
          <w:sz w:val="20"/>
          <w:szCs w:val="20"/>
        </w:rPr>
      </w:pPr>
    </w:p>
    <w:p w14:paraId="03EEC96B" w14:textId="77777777" w:rsidR="003B480B" w:rsidRPr="003B480B" w:rsidRDefault="003B480B" w:rsidP="003B480B">
      <w:pPr>
        <w:rPr>
          <w:rFonts w:cstheme="minorHAnsi"/>
          <w:b/>
          <w:sz w:val="20"/>
          <w:szCs w:val="20"/>
          <w:u w:val="single"/>
        </w:rPr>
      </w:pPr>
      <w:r w:rsidRPr="003B480B">
        <w:rPr>
          <w:rFonts w:cstheme="minorHAnsi"/>
          <w:b/>
          <w:sz w:val="20"/>
          <w:szCs w:val="20"/>
          <w:u w:val="single"/>
        </w:rPr>
        <w:t>Výpočet, ktorým je fyzická osoba – podnikateľ:</w:t>
      </w:r>
    </w:p>
    <w:p w14:paraId="7AB1B0C9" w14:textId="77777777" w:rsidR="003B480B" w:rsidRPr="003B480B" w:rsidRDefault="003B480B" w:rsidP="003B480B">
      <w:pPr>
        <w:rPr>
          <w:rFonts w:cstheme="minorHAnsi"/>
          <w:sz w:val="20"/>
          <w:szCs w:val="20"/>
        </w:rPr>
      </w:pPr>
      <w:r w:rsidRPr="003B480B">
        <w:rPr>
          <w:rFonts w:cstheme="minorHAnsi"/>
          <w:sz w:val="20"/>
          <w:szCs w:val="20"/>
        </w:rPr>
        <w:t>VMaZ = výkaz majetku a záväzkov alebo ekvivalentný doklad zahraničnej fyzickej osoby-podnikateľa</w:t>
      </w:r>
    </w:p>
    <w:p w14:paraId="0DD80197" w14:textId="77777777" w:rsidR="003B480B" w:rsidRPr="003B480B" w:rsidRDefault="003B480B" w:rsidP="003B480B">
      <w:pPr>
        <w:rPr>
          <w:rFonts w:cstheme="minorHAnsi"/>
          <w:sz w:val="20"/>
          <w:szCs w:val="20"/>
        </w:rPr>
      </w:pPr>
      <w:r w:rsidRPr="003B480B">
        <w:rPr>
          <w:rFonts w:cstheme="minorHAnsi"/>
          <w:sz w:val="20"/>
          <w:szCs w:val="20"/>
        </w:rPr>
        <w:t>VPaV = výkaz príjmov a výdavkov alebo ekvivalentný doklad zahraničnej fyzickej osoby-podnikateľa</w:t>
      </w:r>
    </w:p>
    <w:tbl>
      <w:tblPr>
        <w:tblStyle w:val="Mriekatabuky"/>
        <w:tblW w:w="0" w:type="auto"/>
        <w:tblInd w:w="426" w:type="dxa"/>
        <w:tblLook w:val="04A0" w:firstRow="1" w:lastRow="0" w:firstColumn="1" w:lastColumn="0" w:noHBand="0" w:noVBand="1"/>
      </w:tblPr>
      <w:tblGrid>
        <w:gridCol w:w="8634"/>
      </w:tblGrid>
      <w:tr w:rsidR="003B480B" w:rsidRPr="003B480B" w14:paraId="046BDE48" w14:textId="77777777" w:rsidTr="003B480B">
        <w:tc>
          <w:tcPr>
            <w:tcW w:w="8634" w:type="dxa"/>
          </w:tcPr>
          <w:p w14:paraId="4A302D66" w14:textId="77777777" w:rsidR="003B480B" w:rsidRPr="003B480B" w:rsidRDefault="003B480B" w:rsidP="008A0125">
            <w:pPr>
              <w:ind w:left="426"/>
              <w:rPr>
                <w:rFonts w:cstheme="minorHAnsi"/>
                <w:sz w:val="20"/>
                <w:szCs w:val="20"/>
              </w:rPr>
            </w:pPr>
            <w:r w:rsidRPr="003B480B">
              <w:rPr>
                <w:rFonts w:cstheme="minorHAnsi"/>
                <w:sz w:val="20"/>
                <w:szCs w:val="20"/>
              </w:rPr>
              <w:t>Vzorec pre výpočet INDEX N05 pre fyzickú osobu – podnikateľa:</w:t>
            </w:r>
          </w:p>
          <w:p w14:paraId="354A74B4" w14:textId="77777777" w:rsidR="003B480B" w:rsidRPr="003B480B" w:rsidRDefault="003B480B" w:rsidP="008A0125">
            <w:pPr>
              <w:rPr>
                <w:rFonts w:cstheme="minorHAnsi"/>
                <w:sz w:val="20"/>
                <w:szCs w:val="20"/>
              </w:rPr>
            </w:pPr>
          </w:p>
        </w:tc>
      </w:tr>
      <w:tr w:rsidR="003B480B" w:rsidRPr="003B480B" w14:paraId="6B326858" w14:textId="77777777" w:rsidTr="003B480B">
        <w:tc>
          <w:tcPr>
            <w:tcW w:w="8634" w:type="dxa"/>
          </w:tcPr>
          <w:p w14:paraId="393B2F2C" w14:textId="77777777" w:rsidR="003B480B" w:rsidRPr="003B480B" w:rsidRDefault="003B480B" w:rsidP="008A0125">
            <w:pPr>
              <w:rPr>
                <w:rFonts w:cstheme="minorHAnsi"/>
                <w:sz w:val="20"/>
                <w:szCs w:val="20"/>
              </w:rPr>
            </w:pPr>
            <w:r w:rsidRPr="003B480B">
              <w:rPr>
                <w:rFonts w:cstheme="minorHAnsi"/>
                <w:sz w:val="20"/>
                <w:szCs w:val="20"/>
              </w:rPr>
              <w:t>Y1 - Aktíva/ Cudzie zdroje  = (r. 15 VMaZ, ide o majetok celkom) / (r.20 VMaZ teda záväzky celkom )</w:t>
            </w:r>
          </w:p>
          <w:p w14:paraId="2E8D7B9C" w14:textId="77777777" w:rsidR="003B480B" w:rsidRPr="003B480B" w:rsidRDefault="003B480B" w:rsidP="008A0125">
            <w:pPr>
              <w:rPr>
                <w:rFonts w:cstheme="minorHAnsi"/>
                <w:sz w:val="20"/>
                <w:szCs w:val="20"/>
              </w:rPr>
            </w:pPr>
          </w:p>
          <w:p w14:paraId="04CBD43C" w14:textId="77777777" w:rsidR="003B480B" w:rsidRPr="003B480B" w:rsidRDefault="003B480B" w:rsidP="008A0125">
            <w:pPr>
              <w:rPr>
                <w:rFonts w:cstheme="minorHAnsi"/>
                <w:sz w:val="20"/>
                <w:szCs w:val="20"/>
              </w:rPr>
            </w:pPr>
            <w:r w:rsidRPr="003B480B">
              <w:rPr>
                <w:rFonts w:cstheme="minorHAnsi"/>
                <w:sz w:val="20"/>
                <w:szCs w:val="20"/>
              </w:rPr>
              <w:t>Y2 - EBIT/Nákladové úroky = ( r. 10 VPaV nákladové úroky účtované na ostatné výdavky + daň z príjmov nie je evidovaná vo výkazoch, ale z daňového priznania sa dá vyčítať a to riadok daňovej povinnosti z Daňového priznania + r.12 VPaV teda rozdiel príjmov a výdavkov ) / z r. 10 VPaV nákladové úroky účtované na ostatné výdavky.</w:t>
            </w:r>
          </w:p>
          <w:p w14:paraId="1A99BCFE" w14:textId="77777777" w:rsidR="003B480B" w:rsidRPr="003B480B" w:rsidRDefault="003B480B" w:rsidP="008A0125">
            <w:pPr>
              <w:rPr>
                <w:rFonts w:cstheme="minorHAnsi"/>
                <w:sz w:val="20"/>
                <w:szCs w:val="20"/>
              </w:rPr>
            </w:pPr>
          </w:p>
          <w:p w14:paraId="16F422C9" w14:textId="77777777" w:rsidR="003B480B" w:rsidRPr="003B480B" w:rsidRDefault="003B480B" w:rsidP="008A0125">
            <w:pPr>
              <w:rPr>
                <w:rFonts w:cstheme="minorHAnsi"/>
                <w:sz w:val="20"/>
                <w:szCs w:val="20"/>
              </w:rPr>
            </w:pPr>
            <w:r w:rsidRPr="003B480B">
              <w:rPr>
                <w:rFonts w:cstheme="minorHAnsi"/>
                <w:sz w:val="20"/>
                <w:szCs w:val="20"/>
              </w:rPr>
              <w:t>Y3 - EBIT/Aktíva = (z r. 10 VPaV nákladové úroky účtované na ostatné výdavky + daň z príjmov nie je evidovaná vo výkazoch, ale z daňového priznania sa dá vyčítať a to riadok daňovej povinnosti z Daňového priznania) / (r. 15 VMaZ, ide o majetok celkom)</w:t>
            </w:r>
          </w:p>
          <w:p w14:paraId="2EE72993" w14:textId="77777777" w:rsidR="003B480B" w:rsidRPr="003B480B" w:rsidRDefault="003B480B" w:rsidP="008A0125">
            <w:pPr>
              <w:rPr>
                <w:rFonts w:cstheme="minorHAnsi"/>
                <w:sz w:val="20"/>
                <w:szCs w:val="20"/>
              </w:rPr>
            </w:pPr>
          </w:p>
          <w:p w14:paraId="7532BAD9" w14:textId="77777777" w:rsidR="003B480B" w:rsidRPr="003B480B" w:rsidRDefault="003B480B" w:rsidP="008A0125">
            <w:pPr>
              <w:rPr>
                <w:rFonts w:cstheme="minorHAnsi"/>
                <w:sz w:val="20"/>
                <w:szCs w:val="20"/>
              </w:rPr>
            </w:pPr>
            <w:r w:rsidRPr="003B480B">
              <w:rPr>
                <w:rFonts w:cstheme="minorHAnsi"/>
                <w:sz w:val="20"/>
                <w:szCs w:val="20"/>
              </w:rPr>
              <w:t>Y4 - Celkové výnosy/Aktíva = (r.04 VPaV teda príjmy celkom) / (r. 15 VMaZ, teda majetok celkom)</w:t>
            </w:r>
          </w:p>
          <w:p w14:paraId="36371DDB" w14:textId="77777777" w:rsidR="003B480B" w:rsidRPr="003B480B" w:rsidRDefault="003B480B" w:rsidP="008A0125">
            <w:pPr>
              <w:rPr>
                <w:rFonts w:cstheme="minorHAnsi"/>
                <w:sz w:val="20"/>
                <w:szCs w:val="20"/>
              </w:rPr>
            </w:pPr>
          </w:p>
          <w:p w14:paraId="7B811A52" w14:textId="77777777" w:rsidR="003B480B" w:rsidRPr="003B480B" w:rsidRDefault="003B480B" w:rsidP="008A0125">
            <w:pPr>
              <w:rPr>
                <w:rFonts w:cstheme="minorHAnsi"/>
                <w:sz w:val="20"/>
                <w:szCs w:val="20"/>
              </w:rPr>
            </w:pPr>
            <w:r w:rsidRPr="003B480B">
              <w:rPr>
                <w:rFonts w:cstheme="minorHAnsi"/>
                <w:sz w:val="20"/>
                <w:szCs w:val="20"/>
              </w:rPr>
              <w:t>Y5 - Obežné aktíva/Krátkodobý dlh = (r. 04 VMaZ teda zásoby + r. 08 VMaZ pohľadávky všetky + r. 09 VMaZ teda fin. majetok) / (z r. 17 VMaZ krátkodobé záväzky splatné do 1 roka + z r. 18 bežné bankové úvery, teda kontokorentné úvery, povolené prečerpania, alebo časti úverov splatné do 1 roka)</w:t>
            </w:r>
          </w:p>
          <w:p w14:paraId="22DBABBC" w14:textId="77777777" w:rsidR="003B480B" w:rsidRPr="003B480B" w:rsidRDefault="003B480B" w:rsidP="008A0125">
            <w:pPr>
              <w:pStyle w:val="Bezriadkovania"/>
              <w:rPr>
                <w:rFonts w:asciiTheme="minorHAnsi" w:hAnsiTheme="minorHAnsi" w:cstheme="minorHAnsi"/>
                <w:sz w:val="20"/>
                <w:szCs w:val="20"/>
              </w:rPr>
            </w:pPr>
          </w:p>
          <w:p w14:paraId="6E63D136" w14:textId="77777777" w:rsidR="003B480B" w:rsidRDefault="003B480B" w:rsidP="008A0125">
            <w:pPr>
              <w:rPr>
                <w:rFonts w:cstheme="minorHAnsi"/>
                <w:sz w:val="20"/>
                <w:szCs w:val="20"/>
              </w:rPr>
            </w:pPr>
            <w:r w:rsidRPr="003B480B">
              <w:rPr>
                <w:rFonts w:cstheme="minorHAnsi"/>
                <w:sz w:val="20"/>
                <w:szCs w:val="20"/>
              </w:rPr>
              <w:t>INDEX N05 = 0,13*Y1+0,04*Y2+3,97*Y3+0,21*Y4+0,09*Y5</w:t>
            </w:r>
          </w:p>
          <w:p w14:paraId="5C11CA51" w14:textId="77777777" w:rsidR="003B480B" w:rsidRDefault="003B480B" w:rsidP="008A0125">
            <w:pPr>
              <w:rPr>
                <w:rFonts w:cstheme="minorHAnsi"/>
                <w:sz w:val="20"/>
                <w:szCs w:val="20"/>
              </w:rPr>
            </w:pPr>
          </w:p>
          <w:p w14:paraId="2CFDAAC6" w14:textId="065DEB1F" w:rsidR="003B480B" w:rsidRPr="003B480B" w:rsidRDefault="003B480B" w:rsidP="008A0125">
            <w:pPr>
              <w:rPr>
                <w:rFonts w:cstheme="minorHAnsi"/>
                <w:sz w:val="20"/>
                <w:szCs w:val="20"/>
              </w:rPr>
            </w:pPr>
            <w:r w:rsidRPr="003B480B">
              <w:rPr>
                <w:rFonts w:cstheme="minorHAnsi"/>
                <w:sz w:val="20"/>
                <w:szCs w:val="20"/>
              </w:rPr>
              <w:t>to znamená</w:t>
            </w:r>
          </w:p>
          <w:p w14:paraId="1A8D2F58" w14:textId="77777777" w:rsidR="003B480B" w:rsidRPr="003B480B" w:rsidRDefault="003B480B" w:rsidP="008A0125">
            <w:pPr>
              <w:rPr>
                <w:rFonts w:cstheme="minorHAnsi"/>
                <w:sz w:val="20"/>
                <w:szCs w:val="20"/>
              </w:rPr>
            </w:pPr>
            <w:r w:rsidRPr="003B480B">
              <w:rPr>
                <w:rFonts w:cstheme="minorHAnsi"/>
                <w:sz w:val="20"/>
                <w:szCs w:val="20"/>
              </w:rPr>
              <w:t>INDEX N05</w:t>
            </w:r>
            <w:r w:rsidRPr="003B480B">
              <w:rPr>
                <w:rFonts w:eastAsiaTheme="minorEastAsia" w:cstheme="minorHAnsi"/>
                <w:bCs/>
                <w:sz w:val="20"/>
                <w:szCs w:val="20"/>
              </w:rPr>
              <w:t xml:space="preserve">= 0,13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eastAsiaTheme="minorEastAsia" w:hAnsi="Cambria Math" w:cstheme="minorHAnsi"/>
                      <w:bCs/>
                      <w:i/>
                      <w:sz w:val="20"/>
                      <w:szCs w:val="20"/>
                    </w:rPr>
                  </m:ctrlPr>
                </m:fPr>
                <m:num>
                  <m:r>
                    <m:rPr>
                      <m:nor/>
                    </m:rPr>
                    <w:rPr>
                      <w:rFonts w:eastAsiaTheme="minorEastAsia" w:cstheme="minorHAnsi"/>
                      <w:bCs/>
                      <w:sz w:val="20"/>
                      <w:szCs w:val="20"/>
                    </w:rPr>
                    <m:t>Aktíva</m:t>
                  </m:r>
                </m:num>
                <m:den>
                  <m:r>
                    <m:rPr>
                      <m:nor/>
                    </m:rPr>
                    <w:rPr>
                      <w:rFonts w:eastAsiaTheme="minorEastAsia" w:cstheme="minorHAnsi"/>
                      <w:bCs/>
                      <w:sz w:val="20"/>
                      <w:szCs w:val="20"/>
                    </w:rPr>
                    <m:t>Cudzie zdroje</m:t>
                  </m:r>
                </m:den>
              </m:f>
            </m:oMath>
            <w:r w:rsidRPr="003B480B">
              <w:rPr>
                <w:rFonts w:eastAsiaTheme="minorEastAsia" w:cstheme="minorHAnsi"/>
                <w:bCs/>
                <w:sz w:val="20"/>
                <w:szCs w:val="20"/>
              </w:rPr>
              <w:t xml:space="preserve"> + 0,04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EBIT</m:t>
                  </m:r>
                </m:num>
                <m:den>
                  <m:r>
                    <m:rPr>
                      <m:nor/>
                    </m:rPr>
                    <w:rPr>
                      <w:rFonts w:cstheme="minorHAnsi"/>
                      <w:bCs/>
                      <w:sz w:val="20"/>
                      <w:szCs w:val="20"/>
                    </w:rPr>
                    <m:t>Nákladové úroky</m:t>
                  </m:r>
                </m:den>
              </m:f>
            </m:oMath>
            <w:r w:rsidRPr="003B480B">
              <w:rPr>
                <w:rFonts w:eastAsiaTheme="minorEastAsia" w:cstheme="minorHAnsi"/>
                <w:bCs/>
                <w:sz w:val="20"/>
                <w:szCs w:val="20"/>
              </w:rPr>
              <w:t xml:space="preserve"> + 3,97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EBIT</m:t>
                  </m:r>
                </m:num>
                <m:den>
                  <m:r>
                    <m:rPr>
                      <m:nor/>
                    </m:rPr>
                    <w:rPr>
                      <w:rFonts w:cstheme="minorHAnsi"/>
                      <w:bCs/>
                      <w:sz w:val="20"/>
                      <w:szCs w:val="20"/>
                    </w:rPr>
                    <m:t>Aktíva</m:t>
                  </m:r>
                </m:den>
              </m:f>
            </m:oMath>
            <w:r w:rsidRPr="003B480B">
              <w:rPr>
                <w:rFonts w:eastAsiaTheme="minorEastAsia" w:cstheme="minorHAnsi"/>
                <w:bCs/>
                <w:sz w:val="20"/>
                <w:szCs w:val="20"/>
              </w:rPr>
              <w:t xml:space="preserve"> + 0,21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Výnosy</m:t>
                  </m:r>
                </m:num>
                <m:den>
                  <m:r>
                    <m:rPr>
                      <m:nor/>
                    </m:rPr>
                    <w:rPr>
                      <w:rFonts w:cstheme="minorHAnsi"/>
                      <w:bCs/>
                      <w:sz w:val="20"/>
                      <w:szCs w:val="20"/>
                    </w:rPr>
                    <m:t>Aktíva</m:t>
                  </m:r>
                </m:den>
              </m:f>
            </m:oMath>
            <w:r w:rsidRPr="003B480B">
              <w:rPr>
                <w:rFonts w:eastAsiaTheme="minorEastAsia" w:cstheme="minorHAnsi"/>
                <w:bCs/>
                <w:sz w:val="20"/>
                <w:szCs w:val="20"/>
              </w:rPr>
              <w:t xml:space="preserve"> + 0,09 </w:t>
            </w:r>
            <w:r w:rsidRPr="003B480B">
              <w:rPr>
                <w:rFonts w:ascii="Cambria Math" w:eastAsiaTheme="minorEastAsia" w:hAnsi="Cambria Math" w:cs="Cambria Math"/>
                <w:bCs/>
                <w:sz w:val="20"/>
                <w:szCs w:val="20"/>
              </w:rPr>
              <w:t>∗</w:t>
            </w:r>
            <w:r w:rsidRPr="003B480B">
              <w:rPr>
                <w:rFonts w:eastAsiaTheme="minorEastAsia" w:cstheme="minorHAnsi"/>
                <w:bCs/>
                <w:sz w:val="20"/>
                <w:szCs w:val="20"/>
              </w:rPr>
              <w:t xml:space="preserve"> </w:t>
            </w:r>
            <m:oMath>
              <m:f>
                <m:fPr>
                  <m:ctrlPr>
                    <w:rPr>
                      <w:rFonts w:ascii="Cambria Math" w:hAnsi="Cambria Math" w:cstheme="minorHAnsi"/>
                      <w:bCs/>
                      <w:i/>
                      <w:sz w:val="20"/>
                      <w:szCs w:val="20"/>
                    </w:rPr>
                  </m:ctrlPr>
                </m:fPr>
                <m:num>
                  <m:r>
                    <m:rPr>
                      <m:nor/>
                    </m:rPr>
                    <w:rPr>
                      <w:rFonts w:cstheme="minorHAnsi"/>
                      <w:bCs/>
                      <w:sz w:val="20"/>
                      <w:szCs w:val="20"/>
                    </w:rPr>
                    <m:t>Obežné aktíva</m:t>
                  </m:r>
                </m:num>
                <m:den>
                  <m:r>
                    <m:rPr>
                      <m:nor/>
                    </m:rPr>
                    <w:rPr>
                      <w:rFonts w:cstheme="minorHAnsi"/>
                      <w:bCs/>
                      <w:sz w:val="20"/>
                      <w:szCs w:val="20"/>
                    </w:rPr>
                    <m:t>Krátkodobý dlh</m:t>
                  </m:r>
                </m:den>
              </m:f>
            </m:oMath>
          </w:p>
          <w:p w14:paraId="355E0C66" w14:textId="77777777" w:rsidR="003B480B" w:rsidRPr="003B480B" w:rsidRDefault="003B480B" w:rsidP="008A0125">
            <w:pPr>
              <w:pStyle w:val="Bezriadkovania"/>
              <w:rPr>
                <w:rFonts w:asciiTheme="minorHAnsi" w:hAnsiTheme="minorHAnsi" w:cstheme="minorHAnsi"/>
                <w:sz w:val="20"/>
                <w:szCs w:val="20"/>
              </w:rPr>
            </w:pPr>
          </w:p>
          <w:p w14:paraId="740E7F31" w14:textId="77777777" w:rsidR="003B480B" w:rsidRPr="003B480B" w:rsidRDefault="003B480B" w:rsidP="008A0125">
            <w:pPr>
              <w:rPr>
                <w:rFonts w:cstheme="minorHAnsi"/>
                <w:sz w:val="20"/>
                <w:szCs w:val="20"/>
              </w:rPr>
            </w:pPr>
          </w:p>
        </w:tc>
      </w:tr>
    </w:tbl>
    <w:p w14:paraId="07D9E764" w14:textId="40E98615" w:rsidR="003B480B" w:rsidRDefault="003B480B" w:rsidP="003B480B">
      <w:pPr>
        <w:ind w:left="426"/>
        <w:rPr>
          <w:rFonts w:cstheme="minorHAnsi"/>
          <w:sz w:val="20"/>
          <w:szCs w:val="20"/>
        </w:rPr>
      </w:pPr>
    </w:p>
    <w:p w14:paraId="4D8E9EB3" w14:textId="77777777" w:rsidR="003B480B" w:rsidRPr="003B480B" w:rsidRDefault="003B480B" w:rsidP="003B480B">
      <w:pPr>
        <w:rPr>
          <w:rFonts w:cstheme="minorHAnsi"/>
          <w:sz w:val="20"/>
          <w:szCs w:val="20"/>
        </w:rPr>
      </w:pPr>
      <w:r w:rsidRPr="003B480B">
        <w:rPr>
          <w:rFonts w:cstheme="minorHAnsi"/>
          <w:sz w:val="20"/>
          <w:szCs w:val="20"/>
        </w:rPr>
        <w:t>Stanovené rozpätia hodnôt (všeobecné ekonomické analýzy) platné pre tuzemské a zahraničné právnické osoby a fyzické osoby - podnikateľov:</w:t>
      </w:r>
    </w:p>
    <w:p w14:paraId="736B1BC8" w14:textId="77777777" w:rsidR="003B480B" w:rsidRPr="003B480B" w:rsidRDefault="003B480B" w:rsidP="003B480B">
      <w:pPr>
        <w:rPr>
          <w:rFonts w:cstheme="minorHAnsi"/>
          <w:sz w:val="20"/>
          <w:szCs w:val="20"/>
        </w:rPr>
      </w:pPr>
      <w:r w:rsidRPr="003B480B">
        <w:rPr>
          <w:rFonts w:cstheme="minorHAnsi"/>
          <w:sz w:val="20"/>
          <w:szCs w:val="20"/>
        </w:rPr>
        <w:t xml:space="preserve">&gt;1,6– prosperujúca spoločnosť </w:t>
      </w:r>
    </w:p>
    <w:p w14:paraId="6F15B0EE" w14:textId="77777777" w:rsidR="003B480B" w:rsidRPr="003B480B" w:rsidRDefault="003B480B" w:rsidP="003B480B">
      <w:pPr>
        <w:rPr>
          <w:rFonts w:cstheme="minorHAnsi"/>
          <w:sz w:val="20"/>
          <w:szCs w:val="20"/>
        </w:rPr>
      </w:pPr>
      <w:r w:rsidRPr="003B480B">
        <w:rPr>
          <w:rFonts w:cstheme="minorHAnsi"/>
          <w:sz w:val="20"/>
          <w:szCs w:val="20"/>
        </w:rPr>
        <w:t>&gt;0,9 a &lt;1,6 – stredné rozhranie</w:t>
      </w:r>
    </w:p>
    <w:p w14:paraId="2E317C3E" w14:textId="77777777" w:rsidR="003B480B" w:rsidRPr="003B480B" w:rsidRDefault="003B480B" w:rsidP="003B480B">
      <w:pPr>
        <w:rPr>
          <w:rFonts w:cstheme="minorHAnsi"/>
          <w:sz w:val="20"/>
          <w:szCs w:val="20"/>
        </w:rPr>
      </w:pPr>
      <w:r w:rsidRPr="003B480B">
        <w:rPr>
          <w:rFonts w:cstheme="minorHAnsi"/>
          <w:sz w:val="20"/>
          <w:szCs w:val="20"/>
        </w:rPr>
        <w:t>&lt;0,9 – neprosperujúca spoločnosť</w:t>
      </w:r>
    </w:p>
    <w:p w14:paraId="0D236E9E" w14:textId="77777777" w:rsidR="003B480B" w:rsidRPr="003B480B" w:rsidRDefault="003B480B" w:rsidP="003B480B">
      <w:pPr>
        <w:pStyle w:val="Bezriadkovania"/>
        <w:spacing w:line="276" w:lineRule="auto"/>
        <w:jc w:val="both"/>
        <w:rPr>
          <w:rFonts w:asciiTheme="minorHAnsi" w:eastAsiaTheme="minorHAnsi" w:hAnsiTheme="minorHAnsi" w:cstheme="minorHAnsi"/>
          <w:b/>
          <w:sz w:val="20"/>
          <w:szCs w:val="20"/>
          <w:u w:val="single"/>
        </w:rPr>
      </w:pPr>
    </w:p>
    <w:p w14:paraId="2357487D" w14:textId="77777777" w:rsidR="003B480B" w:rsidRPr="003B480B" w:rsidRDefault="003B480B" w:rsidP="003B480B">
      <w:pPr>
        <w:pStyle w:val="Bezriadkovania"/>
        <w:spacing w:line="276" w:lineRule="auto"/>
        <w:jc w:val="both"/>
        <w:rPr>
          <w:rFonts w:asciiTheme="minorHAnsi" w:eastAsiaTheme="minorHAnsi" w:hAnsiTheme="minorHAnsi" w:cstheme="minorHAnsi"/>
          <w:sz w:val="20"/>
          <w:szCs w:val="20"/>
        </w:rPr>
      </w:pPr>
      <w:r w:rsidRPr="003B480B">
        <w:rPr>
          <w:rFonts w:asciiTheme="minorHAnsi" w:eastAsiaTheme="minorHAnsi" w:hAnsiTheme="minorHAnsi" w:cstheme="minorHAnsi"/>
          <w:b/>
          <w:sz w:val="20"/>
          <w:szCs w:val="20"/>
          <w:u w:val="single"/>
        </w:rPr>
        <w:t xml:space="preserve">Podmienku účasti podľa § 33 v spojení s § 38 ods. 9 zákona splní uchádzač, </w:t>
      </w:r>
      <w:r w:rsidRPr="003B480B">
        <w:rPr>
          <w:rFonts w:asciiTheme="minorHAnsi" w:hAnsiTheme="minorHAnsi" w:cstheme="minorHAnsi"/>
          <w:b/>
          <w:sz w:val="20"/>
          <w:szCs w:val="20"/>
        </w:rPr>
        <w:t xml:space="preserve">ktorého spodná hodnota ekonomického ukazovateľa INDEX-u N05 je rovná alebo vyššia ako 0,9 za aritmetický priemer z posledných troch ukončených hospodárskych rokov, resp. za roky, ktoré sú dostupné v závislosti od vzniku alebo začatia prevádzkovania činnosti, </w:t>
      </w:r>
      <w:r w:rsidRPr="003B480B">
        <w:rPr>
          <w:rFonts w:asciiTheme="minorHAnsi" w:hAnsiTheme="minorHAnsi" w:cstheme="minorHAnsi"/>
          <w:sz w:val="20"/>
          <w:szCs w:val="20"/>
        </w:rPr>
        <w:t xml:space="preserve">t.j. uchádzač spočíta hodnotu ukazovateľa INDEX N05 za posledné tri ukončené hospodárske roky, </w:t>
      </w:r>
      <w:r w:rsidRPr="003B480B">
        <w:rPr>
          <w:rFonts w:asciiTheme="minorHAnsi" w:eastAsiaTheme="minorHAnsi" w:hAnsiTheme="minorHAnsi" w:cstheme="minorHAnsi"/>
          <w:sz w:val="20"/>
          <w:szCs w:val="20"/>
        </w:rPr>
        <w:t>resp.za roky, ktoré sú dostupné v závislosti od vzniku, začatia prevádzkovania činnosti alebo ukončenia zdaňovacieho obdobia</w:t>
      </w:r>
      <w:r w:rsidRPr="003B480B">
        <w:rPr>
          <w:rFonts w:asciiTheme="minorHAnsi" w:hAnsiTheme="minorHAnsi" w:cstheme="minorHAnsi"/>
          <w:sz w:val="20"/>
          <w:szCs w:val="20"/>
        </w:rPr>
        <w:t xml:space="preserve"> a tento súčet vydelí počtom rokov, za ktoré sú ukazovatele dostupné (to znamená, ak sú dostupné za  posledné tri ukončené hospodárske roky, tak súčet vydelí číslom 3. Ak sú dostupné </w:t>
      </w:r>
      <w:r w:rsidRPr="003B480B">
        <w:rPr>
          <w:rFonts w:asciiTheme="minorHAnsi" w:hAnsiTheme="minorHAnsi" w:cstheme="minorHAnsi"/>
          <w:sz w:val="20"/>
          <w:szCs w:val="20"/>
        </w:rPr>
        <w:lastRenderedPageBreak/>
        <w:t>za ukončené 2 hospodárske roky,  tak súčet za tieto dva roky vydelí číslom 2). Výsledný priemerný ukazovateľ INDEX N05 musí byť rovný alebo vyšší ako 0,9.</w:t>
      </w:r>
    </w:p>
    <w:p w14:paraId="0CDBB7BF" w14:textId="318B7F43" w:rsidR="003B480B" w:rsidRDefault="003B480B" w:rsidP="003B480B">
      <w:pPr>
        <w:rPr>
          <w:rFonts w:eastAsiaTheme="majorEastAsia" w:cstheme="minorHAnsi"/>
          <w:b/>
          <w:bCs/>
          <w:color w:val="FF0000"/>
          <w:sz w:val="20"/>
          <w:szCs w:val="20"/>
        </w:rPr>
      </w:pPr>
    </w:p>
    <w:tbl>
      <w:tblPr>
        <w:tblStyle w:val="Mriekatabuky"/>
        <w:tblW w:w="0" w:type="auto"/>
        <w:tblLook w:val="04A0" w:firstRow="1" w:lastRow="0" w:firstColumn="1" w:lastColumn="0" w:noHBand="0" w:noVBand="1"/>
      </w:tblPr>
      <w:tblGrid>
        <w:gridCol w:w="9060"/>
      </w:tblGrid>
      <w:tr w:rsidR="003B480B" w14:paraId="151B4177" w14:textId="77777777" w:rsidTr="008A0125">
        <w:tc>
          <w:tcPr>
            <w:tcW w:w="9060" w:type="dxa"/>
            <w:tcBorders>
              <w:top w:val="single" w:sz="4" w:space="0" w:color="auto"/>
              <w:left w:val="single" w:sz="4" w:space="0" w:color="auto"/>
              <w:bottom w:val="single" w:sz="4" w:space="0" w:color="auto"/>
              <w:right w:val="single" w:sz="4" w:space="0" w:color="auto"/>
            </w:tcBorders>
            <w:hideMark/>
          </w:tcPr>
          <w:p w14:paraId="2DE41EF3" w14:textId="5DAA8D94" w:rsidR="003B480B" w:rsidRPr="00362A41" w:rsidRDefault="003B480B" w:rsidP="00B23A11">
            <w:pPr>
              <w:pStyle w:val="Bezriadkovania"/>
              <w:jc w:val="both"/>
              <w:rPr>
                <w:sz w:val="20"/>
                <w:szCs w:val="20"/>
              </w:rPr>
            </w:pPr>
            <w:r w:rsidRPr="00362A41">
              <w:rPr>
                <w:sz w:val="20"/>
                <w:szCs w:val="20"/>
              </w:rPr>
              <w:t xml:space="preserve">Uchádzač môže splnenie podmienky účasti  týkajúcej sa </w:t>
            </w:r>
            <w:r w:rsidR="009A49BD" w:rsidRPr="00362A41">
              <w:rPr>
                <w:sz w:val="20"/>
                <w:szCs w:val="20"/>
              </w:rPr>
              <w:t>finančného a ekonomického postavenia</w:t>
            </w:r>
            <w:r w:rsidRPr="00362A41">
              <w:rPr>
                <w:sz w:val="20"/>
                <w:szCs w:val="20"/>
              </w:rPr>
              <w:t xml:space="preserve"> vo svojej ponuke predbežne preukázať aj čestným vyhlásením. K nahradeniu čestného vyhlásenia dokladmi bude vyzvaný uchádzač, ktorý sa umiestni na prvom mieste na základe svojej cenovej ponuky.</w:t>
            </w:r>
          </w:p>
          <w:p w14:paraId="730654C2" w14:textId="77777777" w:rsidR="00B23A11" w:rsidRPr="00362A41" w:rsidRDefault="00B23A11" w:rsidP="00B23A11">
            <w:pPr>
              <w:pStyle w:val="Bezriadkovania"/>
              <w:jc w:val="both"/>
              <w:rPr>
                <w:sz w:val="20"/>
                <w:szCs w:val="20"/>
              </w:rPr>
            </w:pPr>
          </w:p>
          <w:p w14:paraId="238410F2" w14:textId="54EE8931" w:rsidR="003B480B" w:rsidRPr="00362A41" w:rsidRDefault="003B480B" w:rsidP="00B23A11">
            <w:pPr>
              <w:pStyle w:val="Bezriadkovania"/>
              <w:jc w:val="both"/>
              <w:rPr>
                <w:sz w:val="20"/>
                <w:szCs w:val="20"/>
              </w:rPr>
            </w:pPr>
            <w:r w:rsidRPr="00362A41">
              <w:rPr>
                <w:sz w:val="20"/>
                <w:szCs w:val="20"/>
              </w:rPr>
              <w:t xml:space="preserve">Uchádzač alebo záujemca môže na preukázanie </w:t>
            </w:r>
            <w:r w:rsidR="00003236" w:rsidRPr="00362A41">
              <w:rPr>
                <w:sz w:val="20"/>
                <w:szCs w:val="20"/>
              </w:rPr>
              <w:t>f</w:t>
            </w:r>
            <w:r w:rsidRPr="00362A41">
              <w:rPr>
                <w:sz w:val="20"/>
                <w:szCs w:val="20"/>
              </w:rPr>
              <w:t xml:space="preserve">inančného a ekonomického postavenia využiť </w:t>
            </w:r>
            <w:r w:rsidR="00B66343" w:rsidRPr="00362A41">
              <w:rPr>
                <w:sz w:val="20"/>
                <w:szCs w:val="20"/>
              </w:rPr>
              <w:t xml:space="preserve">finančné a ekonomické kapacity inej osoby, </w:t>
            </w:r>
            <w:r w:rsidRPr="00362A41">
              <w:rPr>
                <w:sz w:val="20"/>
                <w:szCs w:val="20"/>
              </w:rPr>
              <w:t xml:space="preserve">bez ohľadu na ich právny vzťah. V takomto prípade musí uchádzač verejnému obstarávateľovi preukázať, že pri plnení zmluvy  bude skutočne používať kapacity osoby, ktorej spôsobilosť využíva na preukázanie </w:t>
            </w:r>
            <w:r w:rsidR="00B66343" w:rsidRPr="00362A41">
              <w:rPr>
                <w:sz w:val="20"/>
                <w:szCs w:val="20"/>
              </w:rPr>
              <w:t>f</w:t>
            </w:r>
            <w:r w:rsidR="005B5A7C" w:rsidRPr="00362A41">
              <w:rPr>
                <w:sz w:val="20"/>
                <w:szCs w:val="20"/>
              </w:rPr>
              <w:t>inančného a ekonomického postavenia</w:t>
            </w:r>
            <w:r w:rsidRPr="00362A41">
              <w:rPr>
                <w:sz w:val="20"/>
                <w:szCs w:val="20"/>
              </w:rPr>
              <w:t xml:space="preserve">. </w:t>
            </w:r>
            <w:r w:rsidR="00003236" w:rsidRPr="00362A41">
              <w:rPr>
                <w:sz w:val="20"/>
                <w:szCs w:val="20"/>
              </w:rPr>
              <w:t>Túto skutočnosť</w:t>
            </w:r>
            <w:r w:rsidRPr="00362A41">
              <w:rPr>
                <w:sz w:val="20"/>
                <w:szCs w:val="20"/>
              </w:rPr>
              <w:t xml:space="preserve"> preukazuje záujemca alebo uchádzač písomnou zmluvou uzavretou s osobou, ktorej </w:t>
            </w:r>
            <w:r w:rsidR="005B5A7C" w:rsidRPr="00362A41">
              <w:rPr>
                <w:sz w:val="20"/>
                <w:szCs w:val="20"/>
              </w:rPr>
              <w:t xml:space="preserve">finančnými a ekonomickými </w:t>
            </w:r>
            <w:r w:rsidRPr="00362A41">
              <w:rPr>
                <w:sz w:val="20"/>
                <w:szCs w:val="20"/>
              </w:rPr>
              <w:t>kapacitami mieni preukázať svoj</w:t>
            </w:r>
            <w:r w:rsidR="005B5A7C" w:rsidRPr="00362A41">
              <w:rPr>
                <w:sz w:val="20"/>
                <w:szCs w:val="20"/>
              </w:rPr>
              <w:t>e</w:t>
            </w:r>
            <w:r w:rsidRPr="00362A41">
              <w:rPr>
                <w:sz w:val="20"/>
                <w:szCs w:val="20"/>
              </w:rPr>
              <w:t xml:space="preserve"> </w:t>
            </w:r>
            <w:r w:rsidR="005B5A7C" w:rsidRPr="00362A41">
              <w:rPr>
                <w:sz w:val="20"/>
                <w:szCs w:val="20"/>
              </w:rPr>
              <w:t>finančné a ekonomické postavenie</w:t>
            </w:r>
            <w:r w:rsidR="00B66343" w:rsidRPr="00362A41">
              <w:rPr>
                <w:sz w:val="20"/>
                <w:szCs w:val="20"/>
              </w:rPr>
              <w:t>.</w:t>
            </w:r>
          </w:p>
          <w:p w14:paraId="5E11FA3C" w14:textId="77777777" w:rsidR="00B23A11" w:rsidRPr="00362A41" w:rsidRDefault="00B23A11" w:rsidP="00B23A11">
            <w:pPr>
              <w:pStyle w:val="Bezriadkovania"/>
              <w:jc w:val="both"/>
              <w:rPr>
                <w:sz w:val="20"/>
                <w:szCs w:val="20"/>
              </w:rPr>
            </w:pPr>
          </w:p>
          <w:p w14:paraId="66566937" w14:textId="72B9BD0A" w:rsidR="000A7212" w:rsidRPr="00362A41" w:rsidRDefault="003B480B" w:rsidP="00B23A11">
            <w:pPr>
              <w:pStyle w:val="Bezriadkovania"/>
              <w:jc w:val="both"/>
              <w:rPr>
                <w:sz w:val="20"/>
                <w:szCs w:val="20"/>
              </w:rPr>
            </w:pPr>
            <w:r w:rsidRPr="00362A41">
              <w:rPr>
                <w:sz w:val="20"/>
                <w:szCs w:val="20"/>
              </w:rPr>
              <w:t xml:space="preserve">Z písomnej zmluvy musí vyplývať záväzok osoby, že poskytne svoje kapacity počas celého trvania zmluvného vzťahu. </w:t>
            </w:r>
            <w:r w:rsidR="00B66343" w:rsidRPr="00362A41">
              <w:rPr>
                <w:sz w:val="20"/>
                <w:szCs w:val="20"/>
              </w:rPr>
              <w:t>U Osoby</w:t>
            </w:r>
            <w:r w:rsidRPr="00362A41">
              <w:rPr>
                <w:sz w:val="20"/>
                <w:szCs w:val="20"/>
              </w:rPr>
              <w:t xml:space="preserve">, ktorej kapacity majú byť použité na preukázanie </w:t>
            </w:r>
            <w:r w:rsidR="005B5A7C" w:rsidRPr="00362A41">
              <w:rPr>
                <w:sz w:val="20"/>
                <w:szCs w:val="20"/>
              </w:rPr>
              <w:t>finančného a ekonomického postavenia</w:t>
            </w:r>
            <w:r w:rsidR="000A7212" w:rsidRPr="00362A41">
              <w:rPr>
                <w:sz w:val="20"/>
                <w:szCs w:val="20"/>
              </w:rPr>
              <w:t xml:space="preserve"> nesmú existovať dôvody na vylúčenie podľa §  40 ods. 6 písm. b) až h) a ods. 7 ZVO. </w:t>
            </w:r>
          </w:p>
          <w:p w14:paraId="5A962264" w14:textId="77777777" w:rsidR="00B23A11" w:rsidRPr="00362A41" w:rsidRDefault="00B23A11" w:rsidP="00B23A11">
            <w:pPr>
              <w:pStyle w:val="Bezriadkovania"/>
              <w:jc w:val="both"/>
              <w:rPr>
                <w:sz w:val="20"/>
                <w:szCs w:val="20"/>
              </w:rPr>
            </w:pPr>
          </w:p>
          <w:p w14:paraId="1C8AD507" w14:textId="192CFBD8" w:rsidR="003B480B" w:rsidRPr="00B813F2" w:rsidRDefault="00DE77FA" w:rsidP="00B23A11">
            <w:pPr>
              <w:pStyle w:val="Bezriadkovania"/>
              <w:jc w:val="both"/>
              <w:rPr>
                <w:highlight w:val="yellow"/>
              </w:rPr>
            </w:pPr>
            <w:r w:rsidRPr="00362A41">
              <w:rPr>
                <w:sz w:val="20"/>
                <w:szCs w:val="20"/>
              </w:rPr>
              <w:t>Z</w:t>
            </w:r>
            <w:r w:rsidR="00B66343" w:rsidRPr="00362A41">
              <w:rPr>
                <w:sz w:val="20"/>
                <w:szCs w:val="20"/>
              </w:rPr>
              <w:t xml:space="preserve"> dôvodu zachovania princípu proporcionality </w:t>
            </w:r>
            <w:r w:rsidRPr="00362A41">
              <w:rPr>
                <w:sz w:val="20"/>
                <w:szCs w:val="20"/>
              </w:rPr>
              <w:t xml:space="preserve">osoba, ktorej kapacitami bude uchádzač preukazovať finančné a ekonomické postavenie </w:t>
            </w:r>
            <w:r w:rsidR="00003236" w:rsidRPr="00362A41">
              <w:rPr>
                <w:sz w:val="20"/>
                <w:szCs w:val="20"/>
              </w:rPr>
              <w:t xml:space="preserve">nepreukazuje </w:t>
            </w:r>
            <w:r w:rsidRPr="00362A41">
              <w:rPr>
                <w:sz w:val="20"/>
                <w:szCs w:val="20"/>
              </w:rPr>
              <w:t>splnenie podmienok účasti týkajúce sa osobného postaveni</w:t>
            </w:r>
            <w:r w:rsidR="009A49BD" w:rsidRPr="00362A41">
              <w:rPr>
                <w:sz w:val="20"/>
                <w:szCs w:val="20"/>
              </w:rPr>
              <w:t>a</w:t>
            </w:r>
            <w:r w:rsidRPr="00362A41">
              <w:rPr>
                <w:sz w:val="20"/>
                <w:szCs w:val="20"/>
              </w:rPr>
              <w:t xml:space="preserve"> a neexistenciu dôvodov na vylúčenie podľa § 40 ods. 6 písm. a</w:t>
            </w:r>
            <w:r w:rsidR="00003236" w:rsidRPr="00362A41">
              <w:rPr>
                <w:sz w:val="20"/>
                <w:szCs w:val="20"/>
              </w:rPr>
              <w:t xml:space="preserve">) </w:t>
            </w:r>
            <w:r w:rsidRPr="00362A41">
              <w:rPr>
                <w:sz w:val="20"/>
                <w:szCs w:val="20"/>
              </w:rPr>
              <w:t xml:space="preserve"> ZVO. </w:t>
            </w:r>
            <w:r w:rsidR="00EA3E88" w:rsidRPr="00362A41">
              <w:rPr>
                <w:sz w:val="20"/>
                <w:szCs w:val="20"/>
              </w:rPr>
              <w:t xml:space="preserve">A to z dôvodu, že </w:t>
            </w:r>
            <w:r w:rsidRPr="00362A41">
              <w:rPr>
                <w:sz w:val="20"/>
                <w:szCs w:val="20"/>
              </w:rPr>
              <w:t xml:space="preserve">verejný obstarávateľ </w:t>
            </w:r>
            <w:r w:rsidR="00003236" w:rsidRPr="00362A41">
              <w:rPr>
                <w:sz w:val="20"/>
                <w:szCs w:val="20"/>
              </w:rPr>
              <w:t xml:space="preserve"> pre uchádzača </w:t>
            </w:r>
            <w:r w:rsidRPr="00362A41">
              <w:rPr>
                <w:sz w:val="20"/>
                <w:szCs w:val="20"/>
              </w:rPr>
              <w:t xml:space="preserve">zadefinoval podmienky účasti </w:t>
            </w:r>
            <w:r w:rsidR="00003236" w:rsidRPr="00362A41">
              <w:rPr>
                <w:sz w:val="20"/>
                <w:szCs w:val="20"/>
              </w:rPr>
              <w:t xml:space="preserve">týkajúce sa osobného postavenia </w:t>
            </w:r>
            <w:r w:rsidRPr="00362A41">
              <w:rPr>
                <w:sz w:val="20"/>
                <w:szCs w:val="20"/>
              </w:rPr>
              <w:t xml:space="preserve">v rozsahu </w:t>
            </w:r>
            <w:r w:rsidRPr="00362A41">
              <w:rPr>
                <w:sz w:val="20"/>
                <w:szCs w:val="20"/>
                <w:u w:val="single"/>
              </w:rPr>
              <w:t>preukázania oprávnenosti uskutočňovať stavebné práce</w:t>
            </w:r>
            <w:r w:rsidR="00EA3E88" w:rsidRPr="00362A41">
              <w:rPr>
                <w:sz w:val="20"/>
                <w:szCs w:val="20"/>
              </w:rPr>
              <w:t xml:space="preserve"> ( v podstate § 32, ods. 1 písm. e) ZVO)</w:t>
            </w:r>
            <w:r w:rsidR="00003236" w:rsidRPr="00362A41">
              <w:rPr>
                <w:sz w:val="20"/>
                <w:szCs w:val="20"/>
              </w:rPr>
              <w:t>. Zákon o verejnom obstarávaní, pokiaľ ide o podmienky účasti týkajúce sa finančného a ekonomického postavenia  uvádza, že osoba, ktorej zdroje majú byť použité na preukázanie finančného a ekonomického postavenia, musí preukázať splnenie podmienok účasti týkajúce sa osobného postavenia</w:t>
            </w:r>
            <w:r w:rsidR="00003236" w:rsidRPr="00362A41">
              <w:rPr>
                <w:sz w:val="20"/>
                <w:szCs w:val="20"/>
                <w:u w:val="single"/>
              </w:rPr>
              <w:t>, okrem § 32, ods. 1 písm. e)</w:t>
            </w:r>
            <w:r w:rsidR="00003236" w:rsidRPr="00362A41">
              <w:rPr>
                <w:sz w:val="20"/>
                <w:szCs w:val="20"/>
              </w:rPr>
              <w:t xml:space="preserve"> a nesmú u nej existovať dôvody na vylúčenie podľa § 40 ods. 6 písm. a) až h) a ods. 7. </w:t>
            </w:r>
            <w:r w:rsidR="00EA3E88" w:rsidRPr="00362A41">
              <w:rPr>
                <w:sz w:val="20"/>
                <w:szCs w:val="20"/>
              </w:rPr>
              <w:t xml:space="preserve"> To znamená, že pokiaľ sa od uchádzača nevyžaduje splnenie iných podmienok účasti okrem § 32, ods. 1 písm. e), rovnako sa splnenie podmienok účasti týkajúcich sa osobného postavenia nemôže vyžadovať od inej osoby. Primera</w:t>
            </w:r>
            <w:r w:rsidR="00B23A11" w:rsidRPr="00362A41">
              <w:rPr>
                <w:sz w:val="20"/>
                <w:szCs w:val="20"/>
              </w:rPr>
              <w:t>n</w:t>
            </w:r>
            <w:r w:rsidR="00EA3E88" w:rsidRPr="00362A41">
              <w:rPr>
                <w:sz w:val="20"/>
                <w:szCs w:val="20"/>
              </w:rPr>
              <w:t>e k tomu sa upravila aj požiadavka týkajúca sa § 40 ods. 6 písm. a) až h) a ods. 7 ZVO.</w:t>
            </w:r>
            <w:r w:rsidR="003B480B" w:rsidRPr="00362A41">
              <w:t xml:space="preserve"> </w:t>
            </w:r>
          </w:p>
        </w:tc>
      </w:tr>
    </w:tbl>
    <w:p w14:paraId="4F9DEE27" w14:textId="77777777" w:rsidR="003B480B" w:rsidRDefault="003B480B" w:rsidP="003B480B">
      <w:pPr>
        <w:rPr>
          <w:rFonts w:eastAsiaTheme="majorEastAsia" w:cstheme="minorHAnsi"/>
          <w:b/>
          <w:bCs/>
          <w:color w:val="FF0000"/>
          <w:sz w:val="20"/>
          <w:szCs w:val="20"/>
        </w:rPr>
      </w:pPr>
    </w:p>
    <w:bookmarkEnd w:id="4"/>
    <w:p w14:paraId="207F7D05" w14:textId="07ACEFAF" w:rsidR="006C6E0B" w:rsidRPr="00A9563F" w:rsidRDefault="00DE2B5F" w:rsidP="00A9563F">
      <w:pPr>
        <w:pStyle w:val="Bezriadkovania"/>
        <w:numPr>
          <w:ilvl w:val="0"/>
          <w:numId w:val="20"/>
        </w:numPr>
        <w:spacing w:line="276" w:lineRule="auto"/>
        <w:jc w:val="both"/>
        <w:rPr>
          <w:rFonts w:asciiTheme="minorHAnsi" w:hAnsiTheme="minorHAnsi" w:cstheme="minorHAnsi"/>
          <w:b/>
          <w:color w:val="000000" w:themeColor="text1"/>
          <w:sz w:val="20"/>
          <w:szCs w:val="20"/>
        </w:rPr>
      </w:pPr>
      <w:r>
        <w:rPr>
          <w:rFonts w:eastAsia="Times New Roman" w:cstheme="minorHAnsi"/>
          <w:b/>
          <w:sz w:val="24"/>
          <w:szCs w:val="24"/>
        </w:rPr>
        <w:t>Podmienky účasti  týkajúce sa technickej spôsobilosti alebo odbornej spôsobilosti stanovené verejným obstarávateľom</w:t>
      </w:r>
    </w:p>
    <w:p w14:paraId="1073C500" w14:textId="77777777" w:rsidR="00A9563F" w:rsidRPr="00A9563F" w:rsidRDefault="00A9563F" w:rsidP="00A9563F">
      <w:pPr>
        <w:pStyle w:val="Bezriadkovania"/>
        <w:spacing w:line="276" w:lineRule="auto"/>
        <w:ind w:left="360"/>
        <w:jc w:val="both"/>
        <w:rPr>
          <w:rFonts w:asciiTheme="minorHAnsi" w:hAnsiTheme="minorHAnsi" w:cstheme="minorHAnsi"/>
          <w:b/>
          <w:color w:val="000000" w:themeColor="text1"/>
          <w:sz w:val="20"/>
          <w:szCs w:val="20"/>
        </w:rPr>
      </w:pPr>
    </w:p>
    <w:p w14:paraId="4FAF47F6" w14:textId="77777777" w:rsidR="00BD2F83" w:rsidRPr="00D13307" w:rsidRDefault="00BD2F83" w:rsidP="00BD2F83">
      <w:pPr>
        <w:spacing w:after="0"/>
        <w:jc w:val="both"/>
        <w:rPr>
          <w:rFonts w:cstheme="minorHAnsi"/>
          <w:color w:val="000000" w:themeColor="text1"/>
          <w:sz w:val="20"/>
          <w:szCs w:val="20"/>
        </w:rPr>
      </w:pPr>
      <w:r>
        <w:rPr>
          <w:rFonts w:ascii="Calibri" w:eastAsia="Times New Roman" w:hAnsi="Calibri" w:cs="Times New Roman"/>
          <w:b/>
          <w:sz w:val="21"/>
          <w:szCs w:val="21"/>
        </w:rPr>
        <w:tab/>
      </w:r>
      <w:r w:rsidRPr="00D13307">
        <w:rPr>
          <w:rFonts w:cstheme="minorHAnsi"/>
          <w:color w:val="000000" w:themeColor="text1"/>
          <w:sz w:val="20"/>
          <w:szCs w:val="20"/>
        </w:rPr>
        <w:t xml:space="preserve">Doklady a dokumenty, ktorými uchádzač preukazuje technickú a odbornú spôsobilosť, musia byť </w:t>
      </w:r>
      <w:r w:rsidRPr="00D13307">
        <w:rPr>
          <w:rFonts w:cstheme="minorHAnsi"/>
          <w:color w:val="000000" w:themeColor="text1"/>
          <w:sz w:val="20"/>
          <w:szCs w:val="20"/>
        </w:rPr>
        <w:br/>
        <w:t xml:space="preserve">v ponuke predložené ako originály alebo ich úradne osvedčené kópie, pokiaľ nie je uvedené inak.  </w:t>
      </w:r>
      <w:r w:rsidRPr="00D13307">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p>
    <w:p w14:paraId="126884C2" w14:textId="77777777" w:rsidR="00BD2F83" w:rsidRPr="00D13307" w:rsidRDefault="00BD2F83" w:rsidP="00BD2F83">
      <w:pPr>
        <w:spacing w:after="0"/>
        <w:jc w:val="both"/>
        <w:rPr>
          <w:rFonts w:eastAsia="Calibri" w:cstheme="minorHAnsi"/>
          <w:b/>
          <w:color w:val="000000" w:themeColor="text1"/>
          <w:sz w:val="20"/>
          <w:szCs w:val="20"/>
        </w:rPr>
      </w:pPr>
    </w:p>
    <w:p w14:paraId="4EB9B887" w14:textId="77777777" w:rsidR="00BD2F83" w:rsidRPr="00D13307" w:rsidRDefault="00BD2F83" w:rsidP="00BD2F83">
      <w:pPr>
        <w:spacing w:after="0"/>
        <w:jc w:val="both"/>
        <w:rPr>
          <w:rFonts w:cstheme="minorHAnsi"/>
          <w:color w:val="000000" w:themeColor="text1"/>
          <w:sz w:val="20"/>
          <w:szCs w:val="20"/>
        </w:rPr>
      </w:pPr>
      <w:r w:rsidRPr="00D13307">
        <w:rPr>
          <w:rFonts w:cstheme="minorHAnsi"/>
          <w:b/>
          <w:color w:val="000000" w:themeColor="text1"/>
          <w:sz w:val="20"/>
          <w:szCs w:val="20"/>
          <w:u w:val="single"/>
        </w:rPr>
        <w:t>1. zoznamom stavebných prác</w:t>
      </w:r>
      <w:r w:rsidRPr="00D13307">
        <w:rPr>
          <w:rFonts w:cstheme="minorHAnsi"/>
          <w:color w:val="000000" w:themeColor="text1"/>
          <w:sz w:val="20"/>
          <w:szCs w:val="20"/>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45E8F9C5" w14:textId="77777777" w:rsidR="00BD2F83" w:rsidRPr="00D13307" w:rsidRDefault="00BD2F83" w:rsidP="00BD2F83">
      <w:pPr>
        <w:spacing w:after="0"/>
        <w:ind w:left="709"/>
        <w:rPr>
          <w:rFonts w:cstheme="minorHAnsi"/>
          <w:color w:val="000000" w:themeColor="text1"/>
          <w:sz w:val="20"/>
          <w:szCs w:val="20"/>
        </w:rPr>
      </w:pPr>
      <w:r w:rsidRPr="00D13307">
        <w:rPr>
          <w:rFonts w:cstheme="minorHAnsi"/>
          <w:color w:val="000000" w:themeColor="text1"/>
          <w:sz w:val="20"/>
          <w:szCs w:val="20"/>
        </w:rPr>
        <w:t xml:space="preserve">1. bol verejný obstarávateľ alebo obstarávateľ  podľa ZVO, dokladom je referencia. </w:t>
      </w:r>
    </w:p>
    <w:p w14:paraId="15C2D588" w14:textId="77777777" w:rsidR="00BD2F83" w:rsidRPr="00D13307" w:rsidRDefault="00BD2F83" w:rsidP="00BD2F83">
      <w:pPr>
        <w:spacing w:after="0"/>
        <w:ind w:left="709"/>
        <w:rPr>
          <w:rFonts w:cstheme="minorHAnsi"/>
          <w:color w:val="000000" w:themeColor="text1"/>
          <w:sz w:val="20"/>
          <w:szCs w:val="20"/>
        </w:rPr>
      </w:pPr>
      <w:r w:rsidRPr="00D13307">
        <w:rPr>
          <w:rFonts w:cstheme="minorHAnsi"/>
          <w:color w:val="000000" w:themeColor="text1"/>
          <w:sz w:val="20"/>
          <w:szCs w:val="20"/>
        </w:rPr>
        <w:t xml:space="preserve">2. bola iná osoba ako verejný obstarávateľ alebo obstarávateľ podľa ZVO, dôkaz o plnení potvrdí odberateľ; </w:t>
      </w:r>
    </w:p>
    <w:p w14:paraId="6E868983" w14:textId="77777777" w:rsidR="00BD2F83" w:rsidRPr="00D13307" w:rsidRDefault="00BD2F83" w:rsidP="00BD2F83">
      <w:pPr>
        <w:spacing w:after="0"/>
        <w:rPr>
          <w:rFonts w:cstheme="minorHAnsi"/>
          <w:color w:val="000000" w:themeColor="text1"/>
          <w:sz w:val="20"/>
          <w:szCs w:val="20"/>
        </w:rPr>
      </w:pPr>
      <w:r w:rsidRPr="00D13307">
        <w:rPr>
          <w:rFonts w:cstheme="minorHAnsi"/>
          <w:color w:val="000000" w:themeColor="text1"/>
          <w:sz w:val="20"/>
          <w:szCs w:val="20"/>
        </w:rPr>
        <w:t xml:space="preserve">ak také potvrdenie uchádzač alebo záujemca nemá k dispozícií, vyhlásením uchádzača alebo záujemcu o ich uskutočnení, doplneným dokladom preukazujúcim ich uskutočnenie alebo zmluvný vzťah, </w:t>
      </w:r>
      <w:r w:rsidRPr="00D13307">
        <w:rPr>
          <w:rFonts w:cstheme="minorHAnsi"/>
          <w:color w:val="000000" w:themeColor="text1"/>
          <w:sz w:val="20"/>
          <w:szCs w:val="20"/>
        </w:rPr>
        <w:br/>
        <w:t>na základe ktorého boli uskutočnené.</w:t>
      </w:r>
    </w:p>
    <w:p w14:paraId="3A564EE4" w14:textId="77777777" w:rsidR="00BD2F83" w:rsidRPr="00D13307" w:rsidRDefault="00BD2F83" w:rsidP="00BD2F83">
      <w:pPr>
        <w:spacing w:after="0"/>
        <w:jc w:val="both"/>
        <w:rPr>
          <w:rFonts w:cstheme="minorHAnsi"/>
          <w:b/>
          <w:color w:val="000000" w:themeColor="text1"/>
          <w:sz w:val="20"/>
          <w:szCs w:val="20"/>
        </w:rPr>
      </w:pPr>
    </w:p>
    <w:p w14:paraId="1C1D54AD" w14:textId="77777777" w:rsidR="00BD2F83" w:rsidRPr="00D13307" w:rsidRDefault="00BD2F83" w:rsidP="00BD2F83">
      <w:pPr>
        <w:spacing w:after="0"/>
        <w:jc w:val="both"/>
        <w:rPr>
          <w:rFonts w:cstheme="minorHAnsi"/>
          <w:b/>
          <w:color w:val="000000" w:themeColor="text1"/>
          <w:sz w:val="20"/>
          <w:szCs w:val="20"/>
        </w:rPr>
      </w:pPr>
      <w:r w:rsidRPr="00D13307">
        <w:rPr>
          <w:rFonts w:cstheme="minorHAnsi"/>
          <w:b/>
          <w:color w:val="000000" w:themeColor="text1"/>
          <w:sz w:val="20"/>
          <w:szCs w:val="20"/>
        </w:rPr>
        <w:lastRenderedPageBreak/>
        <w:t>Odôvodnenie primeranosti:</w:t>
      </w:r>
    </w:p>
    <w:p w14:paraId="2C462E24" w14:textId="77777777" w:rsidR="00BD2F83" w:rsidRPr="00D13307" w:rsidRDefault="00BD2F83" w:rsidP="00BD2F83">
      <w:pPr>
        <w:spacing w:after="0"/>
        <w:jc w:val="both"/>
        <w:rPr>
          <w:rFonts w:cstheme="minorHAnsi"/>
          <w:color w:val="000000" w:themeColor="text1"/>
          <w:sz w:val="20"/>
          <w:szCs w:val="20"/>
        </w:rPr>
      </w:pPr>
      <w:r w:rsidRPr="00D13307">
        <w:rPr>
          <w:rFonts w:cstheme="minorHAnsi"/>
          <w:color w:val="000000" w:themeColor="text1"/>
          <w:sz w:val="20"/>
          <w:szCs w:val="20"/>
        </w:rPr>
        <w:t>Verejný obstarávateľ sa týmto presvedčí, že uchádzač má skúsenosti s predmetom zákazky a je odborne a technicky schopný dodať požadovaný predmet zákazky. Minimálna úroveň štandardov bola verejným obstarávateľom stanovená primerane k rozsahu a charakteru predmetu zákazky, ktorý je predmetom zákazky pričom hodnota požadovaných referencií nepresahuje výšku PHZ.</w:t>
      </w:r>
    </w:p>
    <w:p w14:paraId="6E04E992" w14:textId="77777777" w:rsidR="00DF4676" w:rsidRPr="00D13307" w:rsidRDefault="00DF4676" w:rsidP="00BD2F83">
      <w:pPr>
        <w:spacing w:after="0"/>
        <w:jc w:val="both"/>
        <w:rPr>
          <w:rFonts w:cstheme="minorHAnsi"/>
          <w:b/>
          <w:color w:val="000000" w:themeColor="text1"/>
          <w:sz w:val="20"/>
          <w:szCs w:val="20"/>
          <w:u w:val="single"/>
        </w:rPr>
      </w:pPr>
    </w:p>
    <w:p w14:paraId="08AD88B9" w14:textId="77777777" w:rsidR="00BD2F83" w:rsidRPr="00D13307" w:rsidRDefault="00BD2F83" w:rsidP="00BD2F83">
      <w:pPr>
        <w:spacing w:after="0"/>
        <w:jc w:val="both"/>
        <w:rPr>
          <w:rFonts w:cstheme="minorHAnsi"/>
          <w:b/>
          <w:color w:val="000000" w:themeColor="text1"/>
          <w:sz w:val="20"/>
          <w:szCs w:val="20"/>
          <w:u w:val="single"/>
        </w:rPr>
      </w:pPr>
      <w:r w:rsidRPr="00D13307">
        <w:rPr>
          <w:rFonts w:cstheme="minorHAnsi"/>
          <w:b/>
          <w:color w:val="000000" w:themeColor="text1"/>
          <w:sz w:val="20"/>
          <w:szCs w:val="20"/>
          <w:u w:val="single"/>
        </w:rPr>
        <w:t>Minimálna požadovaná úroveň štandardov:</w:t>
      </w:r>
    </w:p>
    <w:p w14:paraId="0462D3CA" w14:textId="59EE9D5D" w:rsidR="00BD2F83" w:rsidRPr="00D13307" w:rsidRDefault="00BD2F83" w:rsidP="00BD2F83">
      <w:pPr>
        <w:jc w:val="both"/>
        <w:rPr>
          <w:rFonts w:eastAsia="Calibri" w:cstheme="minorHAnsi"/>
          <w:color w:val="000000" w:themeColor="text1"/>
          <w:sz w:val="20"/>
          <w:szCs w:val="20"/>
        </w:rPr>
      </w:pPr>
      <w:r w:rsidRPr="00D13307">
        <w:rPr>
          <w:rFonts w:eastAsia="Calibri" w:cstheme="minorHAnsi"/>
          <w:color w:val="000000" w:themeColor="text1"/>
          <w:sz w:val="20"/>
          <w:szCs w:val="20"/>
        </w:rPr>
        <w:t xml:space="preserve">Uchádzač predloží zoznam uskutočnených stavebných prác rovnakého alebo podobného predmetu </w:t>
      </w:r>
      <w:r w:rsidRPr="00D13307">
        <w:rPr>
          <w:rFonts w:eastAsia="Calibri" w:cstheme="minorHAnsi"/>
          <w:color w:val="000000" w:themeColor="text1"/>
          <w:sz w:val="20"/>
          <w:szCs w:val="20"/>
        </w:rPr>
        <w:br/>
        <w:t xml:space="preserve">v závislosti od charakteru hlavného predmetu zákazky v minimálnom objeme v kumulatívnej hodnote </w:t>
      </w:r>
      <w:r w:rsidRPr="00D13307">
        <w:rPr>
          <w:rFonts w:eastAsia="Calibri" w:cstheme="minorHAnsi"/>
          <w:color w:val="000000" w:themeColor="text1"/>
          <w:sz w:val="20"/>
          <w:szCs w:val="20"/>
        </w:rPr>
        <w:br/>
      </w:r>
      <w:r w:rsidR="00666FF0" w:rsidRPr="00666FF0">
        <w:rPr>
          <w:rFonts w:eastAsia="Calibri" w:cstheme="minorHAnsi"/>
          <w:b/>
          <w:color w:val="000000" w:themeColor="text1"/>
          <w:sz w:val="20"/>
          <w:szCs w:val="20"/>
          <w:u w:val="single"/>
        </w:rPr>
        <w:t>100</w:t>
      </w:r>
      <w:r w:rsidRPr="00666FF0">
        <w:rPr>
          <w:rFonts w:eastAsia="Calibri" w:cstheme="minorHAnsi"/>
          <w:b/>
          <w:color w:val="000000" w:themeColor="text1"/>
          <w:sz w:val="20"/>
          <w:szCs w:val="20"/>
          <w:u w:val="single"/>
        </w:rPr>
        <w:t>.000,00 EUR bez DPH</w:t>
      </w:r>
      <w:r w:rsidRPr="00666FF0">
        <w:rPr>
          <w:rFonts w:eastAsia="Calibri" w:cstheme="minorHAnsi"/>
          <w:color w:val="000000" w:themeColor="text1"/>
          <w:sz w:val="20"/>
          <w:szCs w:val="20"/>
        </w:rPr>
        <w:t xml:space="preserve"> za</w:t>
      </w:r>
      <w:r w:rsidRPr="00D13307">
        <w:rPr>
          <w:rFonts w:eastAsia="Calibri" w:cstheme="minorHAnsi"/>
          <w:color w:val="000000" w:themeColor="text1"/>
          <w:sz w:val="20"/>
          <w:szCs w:val="20"/>
        </w:rPr>
        <w:t xml:space="preserve"> obdobie predchádzajúcich päť rokov od vyhlásenia verejného obstarávania. Uchádzač doplní predložený zoznam potvrdeniami o uspokojivom vykonaní stavebných prác a zhodnotení uskutočnených stavebných prác podľa obchodných podmienok a to referenciou, pokiaľ bol odberateľom verejný obstarávateľ alebo obstarávateľ  v zmysle § 12 ZVO. Pokiaľ bola odberateľom iná osoba ako verejný obstarávateľ alebo obstarávateľ podľa ZVO, dôkaz o plnení, ktorý potvrdí odberateľ (originál alebo overená fotokópia) musí obsahovať minimálne:</w:t>
      </w:r>
    </w:p>
    <w:p w14:paraId="5E6390CC"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názov obchodného mena zhotoviteľa,</w:t>
      </w:r>
    </w:p>
    <w:p w14:paraId="2CB6C697"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adresa podnikania zhotoviteľa,</w:t>
      </w:r>
    </w:p>
    <w:p w14:paraId="7AED5895"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názov obchodného mena objednávateľa,</w:t>
      </w:r>
    </w:p>
    <w:p w14:paraId="7E6C4223"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adresa podnikania objednávateľa,</w:t>
      </w:r>
    </w:p>
    <w:p w14:paraId="1A323C37"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stručný opis rozsahu predmetu zmluvy,</w:t>
      </w:r>
    </w:p>
    <w:p w14:paraId="143CDB6E" w14:textId="77777777" w:rsidR="00BD2F83" w:rsidRPr="00D13307" w:rsidRDefault="00BD2F83" w:rsidP="00BD2F83">
      <w:pPr>
        <w:numPr>
          <w:ilvl w:val="0"/>
          <w:numId w:val="25"/>
        </w:numPr>
        <w:spacing w:after="0" w:line="276" w:lineRule="auto"/>
        <w:ind w:left="709" w:hanging="425"/>
        <w:jc w:val="both"/>
        <w:rPr>
          <w:rFonts w:cstheme="minorHAnsi"/>
          <w:color w:val="000000" w:themeColor="text1"/>
          <w:sz w:val="20"/>
          <w:szCs w:val="20"/>
        </w:rPr>
      </w:pPr>
      <w:r w:rsidRPr="00D13307">
        <w:rPr>
          <w:rFonts w:cstheme="minorHAnsi"/>
          <w:color w:val="000000" w:themeColor="text1"/>
          <w:sz w:val="20"/>
          <w:szCs w:val="20"/>
        </w:rPr>
        <w:t>celková zmluvná cena v EUR (s DPH) za požadované referenčné obdobie/ resp. prepočítaná na EUR,</w:t>
      </w:r>
    </w:p>
    <w:p w14:paraId="7DBACF71"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termín začatia a ukončenia prác,</w:t>
      </w:r>
    </w:p>
    <w:p w14:paraId="02B52302"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miesta realizácie prác,</w:t>
      </w:r>
    </w:p>
    <w:p w14:paraId="7A0CA810"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vyjadrenia objednávateľa, že práce boli uskutočnené v súlade so zmluvou a požadovanej kvalite,</w:t>
      </w:r>
    </w:p>
    <w:p w14:paraId="529871B0" w14:textId="77777777" w:rsidR="00BD2F83" w:rsidRPr="00D13307" w:rsidRDefault="00BD2F83" w:rsidP="00BD2F83">
      <w:pPr>
        <w:numPr>
          <w:ilvl w:val="0"/>
          <w:numId w:val="25"/>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 xml:space="preserve">potvrdenie objednávateľa - podpis štatutárneho zástupcu objednávateľa s pripojeným odtlačkom </w:t>
      </w:r>
    </w:p>
    <w:p w14:paraId="3D4E51DE" w14:textId="77777777" w:rsidR="00BD2F83" w:rsidRPr="00D13307" w:rsidRDefault="00BD2F83" w:rsidP="00BD2F83">
      <w:p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 xml:space="preserve">         pečiatky.</w:t>
      </w:r>
    </w:p>
    <w:p w14:paraId="34B941F0" w14:textId="3217D313" w:rsidR="00BD2F83" w:rsidRDefault="00BD2F83" w:rsidP="00BD2F83">
      <w:pPr>
        <w:spacing w:after="0"/>
        <w:jc w:val="both"/>
        <w:rPr>
          <w:rFonts w:eastAsia="Times New Roman" w:cstheme="minorHAnsi"/>
          <w:b/>
          <w:sz w:val="20"/>
          <w:szCs w:val="20"/>
        </w:rPr>
      </w:pPr>
    </w:p>
    <w:p w14:paraId="57095505" w14:textId="77777777" w:rsidR="00362A41" w:rsidRPr="00D13307" w:rsidRDefault="00362A41" w:rsidP="00BD2F83">
      <w:pPr>
        <w:spacing w:after="0"/>
        <w:jc w:val="both"/>
        <w:rPr>
          <w:rFonts w:eastAsia="Times New Roman" w:cstheme="minorHAnsi"/>
          <w:b/>
          <w:sz w:val="20"/>
          <w:szCs w:val="20"/>
        </w:rPr>
      </w:pPr>
    </w:p>
    <w:tbl>
      <w:tblPr>
        <w:tblStyle w:val="Mriekatabuky"/>
        <w:tblW w:w="0" w:type="auto"/>
        <w:tblLook w:val="04A0" w:firstRow="1" w:lastRow="0" w:firstColumn="1" w:lastColumn="0" w:noHBand="0" w:noVBand="1"/>
      </w:tblPr>
      <w:tblGrid>
        <w:gridCol w:w="9060"/>
      </w:tblGrid>
      <w:tr w:rsidR="00BD2F83" w14:paraId="2228A96C" w14:textId="77777777" w:rsidTr="005078F9">
        <w:tc>
          <w:tcPr>
            <w:tcW w:w="9060" w:type="dxa"/>
            <w:tcBorders>
              <w:top w:val="single" w:sz="4" w:space="0" w:color="auto"/>
              <w:left w:val="single" w:sz="4" w:space="0" w:color="auto"/>
              <w:bottom w:val="single" w:sz="4" w:space="0" w:color="auto"/>
              <w:right w:val="single" w:sz="4" w:space="0" w:color="auto"/>
            </w:tcBorders>
            <w:hideMark/>
          </w:tcPr>
          <w:p w14:paraId="4223737F" w14:textId="77777777" w:rsidR="00BD2F83" w:rsidRPr="00D13307" w:rsidRDefault="00BD2F83" w:rsidP="005078F9">
            <w:pPr>
              <w:pStyle w:val="Bezriadkovania"/>
              <w:spacing w:line="276" w:lineRule="auto"/>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 xml:space="preserve">Uchádzač môže splnenie podmienky účasti  týkajúcej sa technickej spôsobilosti a odbornej spôsobilosti vo svojej ponuke predbežne preukázať aj čestným vyhlásením. </w:t>
            </w:r>
          </w:p>
          <w:p w14:paraId="6512B646" w14:textId="77777777" w:rsidR="00BD2F83" w:rsidRPr="00D13307" w:rsidRDefault="00BD2F83" w:rsidP="005078F9">
            <w:pPr>
              <w:pStyle w:val="Bezriadkovania"/>
              <w:spacing w:line="276" w:lineRule="auto"/>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K nahradeniu čestného vyhlásenia dokladmi bude vyzvaný len uchádzač, ktorý sa umiestni na prvom mieste na základe svojej cenovej ponuky.</w:t>
            </w:r>
          </w:p>
          <w:p w14:paraId="19E78994" w14:textId="77777777" w:rsidR="00BD2F83" w:rsidRPr="00D13307" w:rsidRDefault="00BD2F83" w:rsidP="00B23A11">
            <w:pPr>
              <w:spacing w:after="120" w:line="276" w:lineRule="auto"/>
              <w:ind w:right="54"/>
              <w:rPr>
                <w:rFonts w:cstheme="minorHAnsi"/>
                <w:color w:val="000000" w:themeColor="text1"/>
                <w:sz w:val="20"/>
                <w:szCs w:val="20"/>
              </w:rPr>
            </w:pPr>
            <w:r w:rsidRPr="00D13307">
              <w:rPr>
                <w:rFonts w:cstheme="minorHAnsi"/>
                <w:color w:val="000000" w:themeColor="text1"/>
                <w:sz w:val="20"/>
                <w:szCs w:val="20"/>
              </w:rPr>
              <w:t xml:space="preserve">Uchádzač alebo záujemca môže na preukázanie technickej spôsobilosti alebo odbornej spôsobilosti využiť technické a odborné kapacity inej osoby, bez ohľadu na ich právny vzťah. </w:t>
            </w:r>
            <w:r w:rsidRPr="00D13307">
              <w:rPr>
                <w:rFonts w:cstheme="minorHAnsi"/>
                <w:color w:val="000000" w:themeColor="text1"/>
                <w:sz w:val="20"/>
                <w:szCs w:val="20"/>
              </w:rPr>
              <w:br/>
              <w:t xml:space="preserve">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w:t>
            </w:r>
          </w:p>
          <w:p w14:paraId="6295A6B0" w14:textId="77777777" w:rsidR="00BD2F83" w:rsidRDefault="00BD2F83" w:rsidP="005078F9">
            <w:pPr>
              <w:spacing w:after="120" w:line="276" w:lineRule="auto"/>
              <w:ind w:right="54"/>
              <w:jc w:val="both"/>
              <w:rPr>
                <w:rFonts w:cstheme="minorHAnsi"/>
                <w:color w:val="000000" w:themeColor="text1"/>
                <w:sz w:val="20"/>
                <w:szCs w:val="20"/>
              </w:rPr>
            </w:pPr>
            <w:r w:rsidRPr="00D13307">
              <w:rPr>
                <w:rFonts w:cstheme="minorHAnsi"/>
                <w:color w:val="000000" w:themeColor="text1"/>
                <w:sz w:val="20"/>
                <w:szCs w:val="20"/>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osoba vo vzťahu k tej časti predmetu zákazky, na ktorú boli kapacity uchádzačovi poskytnuté.</w:t>
            </w:r>
            <w:r>
              <w:rPr>
                <w:rFonts w:cstheme="minorHAnsi"/>
                <w:color w:val="000000" w:themeColor="text1"/>
                <w:sz w:val="20"/>
                <w:szCs w:val="20"/>
              </w:rPr>
              <w:t xml:space="preserve"> </w:t>
            </w:r>
          </w:p>
        </w:tc>
      </w:tr>
    </w:tbl>
    <w:p w14:paraId="7BDE3A3C" w14:textId="77777777" w:rsidR="00803138" w:rsidRDefault="00803138" w:rsidP="007E699D">
      <w:pPr>
        <w:spacing w:after="120" w:line="264" w:lineRule="auto"/>
        <w:rPr>
          <w:rFonts w:ascii="Calibri" w:eastAsia="Times New Roman" w:hAnsi="Calibri" w:cs="Times New Roman"/>
          <w:b/>
          <w:sz w:val="21"/>
          <w:szCs w:val="21"/>
        </w:rPr>
      </w:pPr>
    </w:p>
    <w:p w14:paraId="0EEB9A7D" w14:textId="4CB2369C" w:rsidR="006C6E0B" w:rsidRDefault="006C6E0B" w:rsidP="001D58A3">
      <w:pPr>
        <w:spacing w:after="120" w:line="264" w:lineRule="auto"/>
        <w:rPr>
          <w:rFonts w:ascii="Calibri" w:eastAsia="Times New Roman" w:hAnsi="Calibri" w:cs="Times New Roman"/>
          <w:b/>
          <w:sz w:val="21"/>
          <w:szCs w:val="21"/>
        </w:rPr>
      </w:pPr>
    </w:p>
    <w:p w14:paraId="7F9262C1" w14:textId="77777777" w:rsidR="00F067A8" w:rsidRDefault="00F067A8" w:rsidP="00F067A8">
      <w:pPr>
        <w:spacing w:after="120" w:line="264" w:lineRule="auto"/>
        <w:jc w:val="right"/>
        <w:rPr>
          <w:rFonts w:ascii="Calibri" w:eastAsia="Times New Roman" w:hAnsi="Calibri" w:cs="Times New Roman"/>
          <w:b/>
          <w:sz w:val="21"/>
          <w:szCs w:val="21"/>
        </w:rPr>
      </w:pPr>
      <w:bookmarkStart w:id="11" w:name="_GoBack"/>
      <w:bookmarkEnd w:id="11"/>
      <w:r w:rsidRPr="009C7E77">
        <w:rPr>
          <w:rFonts w:ascii="Calibri" w:eastAsia="Times New Roman" w:hAnsi="Calibri" w:cs="Times New Roman"/>
          <w:b/>
          <w:sz w:val="21"/>
          <w:szCs w:val="21"/>
        </w:rPr>
        <w:lastRenderedPageBreak/>
        <w:t xml:space="preserve">Príloha č. </w:t>
      </w:r>
      <w:r>
        <w:rPr>
          <w:rFonts w:ascii="Calibri" w:eastAsia="Times New Roman" w:hAnsi="Calibri" w:cs="Times New Roman"/>
          <w:b/>
          <w:sz w:val="21"/>
          <w:szCs w:val="21"/>
        </w:rPr>
        <w:t>2</w:t>
      </w:r>
      <w:r w:rsidRPr="009C7E77">
        <w:rPr>
          <w:rFonts w:ascii="Calibri" w:eastAsia="Times New Roman" w:hAnsi="Calibri" w:cs="Times New Roman"/>
          <w:b/>
          <w:sz w:val="21"/>
          <w:szCs w:val="21"/>
        </w:rPr>
        <w:t xml:space="preserve"> k </w:t>
      </w:r>
      <w:r>
        <w:rPr>
          <w:rFonts w:ascii="Calibri" w:eastAsia="Times New Roman" w:hAnsi="Calibri" w:cs="Times New Roman"/>
          <w:b/>
          <w:sz w:val="21"/>
          <w:szCs w:val="21"/>
        </w:rPr>
        <w:t>V</w:t>
      </w:r>
      <w:r w:rsidRPr="009C7E77">
        <w:rPr>
          <w:rFonts w:ascii="Calibri" w:eastAsia="Times New Roman" w:hAnsi="Calibri" w:cs="Times New Roman"/>
          <w:b/>
          <w:sz w:val="21"/>
          <w:szCs w:val="21"/>
        </w:rPr>
        <w:t>ýzve na predkladanie pon</w:t>
      </w:r>
      <w:r>
        <w:rPr>
          <w:rFonts w:ascii="Calibri" w:eastAsia="Times New Roman" w:hAnsi="Calibri" w:cs="Times New Roman"/>
          <w:b/>
          <w:sz w:val="21"/>
          <w:szCs w:val="21"/>
        </w:rPr>
        <w:t>úk</w:t>
      </w:r>
    </w:p>
    <w:tbl>
      <w:tblPr>
        <w:tblStyle w:val="Mriekatabuky"/>
        <w:tblW w:w="9351" w:type="dxa"/>
        <w:tblLook w:val="04A0" w:firstRow="1" w:lastRow="0" w:firstColumn="1" w:lastColumn="0" w:noHBand="0" w:noVBand="1"/>
      </w:tblPr>
      <w:tblGrid>
        <w:gridCol w:w="3114"/>
        <w:gridCol w:w="6237"/>
      </w:tblGrid>
      <w:tr w:rsidR="00F067A8" w:rsidRPr="00F2110E" w14:paraId="014A2CFA" w14:textId="77777777" w:rsidTr="001F7C27">
        <w:trPr>
          <w:trHeight w:val="288"/>
        </w:trPr>
        <w:tc>
          <w:tcPr>
            <w:tcW w:w="3114" w:type="dxa"/>
          </w:tcPr>
          <w:p w14:paraId="2DE392E8" w14:textId="77777777" w:rsidR="00F067A8" w:rsidRPr="00F2110E" w:rsidRDefault="00F067A8" w:rsidP="001F7C27">
            <w:pPr>
              <w:spacing w:after="120"/>
              <w:rPr>
                <w:b/>
                <w:sz w:val="20"/>
                <w:szCs w:val="20"/>
              </w:rPr>
            </w:pPr>
            <w:r w:rsidRPr="00F2110E">
              <w:rPr>
                <w:b/>
                <w:sz w:val="20"/>
                <w:szCs w:val="20"/>
              </w:rPr>
              <w:t xml:space="preserve">Číslo zákazky : </w:t>
            </w:r>
          </w:p>
        </w:tc>
        <w:tc>
          <w:tcPr>
            <w:tcW w:w="6237" w:type="dxa"/>
          </w:tcPr>
          <w:p w14:paraId="0E878D73" w14:textId="5CE22B72" w:rsidR="00F067A8" w:rsidRPr="00F2110E" w:rsidRDefault="00753A85" w:rsidP="001F7C27">
            <w:pPr>
              <w:spacing w:after="120"/>
              <w:rPr>
                <w:sz w:val="20"/>
                <w:szCs w:val="20"/>
              </w:rPr>
            </w:pPr>
            <w:r>
              <w:rPr>
                <w:sz w:val="20"/>
                <w:szCs w:val="20"/>
              </w:rPr>
              <w:t>2020/03/17</w:t>
            </w:r>
          </w:p>
        </w:tc>
      </w:tr>
      <w:tr w:rsidR="00E934B4" w:rsidRPr="00F2110E" w14:paraId="556D9525" w14:textId="77777777" w:rsidTr="001F7C27">
        <w:trPr>
          <w:trHeight w:val="335"/>
        </w:trPr>
        <w:tc>
          <w:tcPr>
            <w:tcW w:w="3114" w:type="dxa"/>
          </w:tcPr>
          <w:p w14:paraId="15AC2F24" w14:textId="77777777" w:rsidR="00E934B4" w:rsidRPr="00F2110E" w:rsidRDefault="00E934B4" w:rsidP="00E934B4">
            <w:pPr>
              <w:spacing w:after="120"/>
              <w:rPr>
                <w:b/>
                <w:sz w:val="20"/>
                <w:szCs w:val="20"/>
              </w:rPr>
            </w:pPr>
            <w:r w:rsidRPr="00F2110E">
              <w:rPr>
                <w:b/>
                <w:sz w:val="20"/>
                <w:szCs w:val="20"/>
              </w:rPr>
              <w:t>Názov zákazky :</w:t>
            </w:r>
          </w:p>
        </w:tc>
        <w:tc>
          <w:tcPr>
            <w:tcW w:w="6237" w:type="dxa"/>
          </w:tcPr>
          <w:p w14:paraId="09993407" w14:textId="40223D0F" w:rsidR="00E934B4" w:rsidRPr="00F2110E" w:rsidRDefault="00C04DC3" w:rsidP="00E934B4">
            <w:pPr>
              <w:jc w:val="both"/>
              <w:rPr>
                <w:rFonts w:eastAsia="Times New Roman"/>
                <w:sz w:val="20"/>
                <w:szCs w:val="20"/>
                <w:lang w:eastAsia="sk-SK"/>
              </w:rPr>
            </w:pPr>
            <w:r>
              <w:rPr>
                <w:rFonts w:eastAsia="Times New Roman"/>
                <w:sz w:val="20"/>
                <w:szCs w:val="20"/>
                <w:lang w:eastAsia="sk-SK"/>
              </w:rPr>
              <w:t>Zberný dvor, Golianovo</w:t>
            </w:r>
          </w:p>
        </w:tc>
      </w:tr>
      <w:tr w:rsidR="00F067A8" w:rsidRPr="00F2110E" w14:paraId="46E6B783" w14:textId="77777777" w:rsidTr="001F7C27">
        <w:trPr>
          <w:trHeight w:val="145"/>
        </w:trPr>
        <w:tc>
          <w:tcPr>
            <w:tcW w:w="3114" w:type="dxa"/>
          </w:tcPr>
          <w:p w14:paraId="67FF8F28" w14:textId="77777777" w:rsidR="00F067A8" w:rsidRPr="00F2110E" w:rsidRDefault="00F067A8" w:rsidP="00F067A8">
            <w:pPr>
              <w:spacing w:after="120"/>
              <w:rPr>
                <w:b/>
                <w:sz w:val="20"/>
                <w:szCs w:val="20"/>
              </w:rPr>
            </w:pPr>
            <w:r w:rsidRPr="00F2110E">
              <w:rPr>
                <w:b/>
                <w:sz w:val="20"/>
                <w:szCs w:val="20"/>
              </w:rPr>
              <w:t>Predmet zákazky (§ 3 zákona) :</w:t>
            </w:r>
          </w:p>
        </w:tc>
        <w:tc>
          <w:tcPr>
            <w:tcW w:w="6237" w:type="dxa"/>
          </w:tcPr>
          <w:p w14:paraId="5223EA77" w14:textId="77777777" w:rsidR="00F067A8" w:rsidRPr="00F2110E" w:rsidRDefault="00F067A8" w:rsidP="00F067A8">
            <w:pPr>
              <w:spacing w:after="120"/>
              <w:rPr>
                <w:sz w:val="20"/>
                <w:szCs w:val="20"/>
              </w:rPr>
            </w:pPr>
            <w:r w:rsidRPr="00F2110E">
              <w:rPr>
                <w:sz w:val="20"/>
                <w:szCs w:val="20"/>
              </w:rPr>
              <w:t>S</w:t>
            </w:r>
            <w:r>
              <w:rPr>
                <w:sz w:val="20"/>
                <w:szCs w:val="20"/>
              </w:rPr>
              <w:t>tavebné práce</w:t>
            </w:r>
          </w:p>
        </w:tc>
      </w:tr>
      <w:tr w:rsidR="00F067A8" w:rsidRPr="00F2110E" w14:paraId="298D94A0" w14:textId="77777777" w:rsidTr="001F7C27">
        <w:trPr>
          <w:trHeight w:val="145"/>
        </w:trPr>
        <w:tc>
          <w:tcPr>
            <w:tcW w:w="3114" w:type="dxa"/>
            <w:tcBorders>
              <w:top w:val="single" w:sz="4" w:space="0" w:color="auto"/>
              <w:left w:val="single" w:sz="4" w:space="0" w:color="auto"/>
              <w:bottom w:val="single" w:sz="4" w:space="0" w:color="auto"/>
              <w:right w:val="single" w:sz="4" w:space="0" w:color="auto"/>
            </w:tcBorders>
          </w:tcPr>
          <w:p w14:paraId="1C1B0617" w14:textId="77777777" w:rsidR="00F067A8" w:rsidRPr="00F2110E" w:rsidRDefault="00F067A8" w:rsidP="00F067A8">
            <w:pPr>
              <w:widowControl w:val="0"/>
              <w:autoSpaceDE w:val="0"/>
              <w:autoSpaceDN w:val="0"/>
              <w:adjustRightInd w:val="0"/>
              <w:jc w:val="both"/>
              <w:rPr>
                <w:rFonts w:eastAsia="Times New Roman"/>
                <w:b/>
                <w:sz w:val="20"/>
                <w:szCs w:val="20"/>
                <w:lang w:eastAsia="sk-SK"/>
              </w:rPr>
            </w:pPr>
            <w:r w:rsidRPr="00F2110E">
              <w:rPr>
                <w:rFonts w:eastAsia="Times New Roman"/>
                <w:b/>
                <w:sz w:val="20"/>
                <w:szCs w:val="20"/>
                <w:lang w:eastAsia="sk-SK"/>
              </w:rPr>
              <w:t>Spoločný slovník  obstarávania</w:t>
            </w:r>
          </w:p>
          <w:p w14:paraId="53C5709A" w14:textId="77777777" w:rsidR="00F067A8" w:rsidRPr="00F2110E" w:rsidRDefault="00F067A8" w:rsidP="00F067A8">
            <w:pPr>
              <w:widowControl w:val="0"/>
              <w:autoSpaceDE w:val="0"/>
              <w:autoSpaceDN w:val="0"/>
              <w:adjustRightInd w:val="0"/>
              <w:jc w:val="both"/>
              <w:rPr>
                <w:rFonts w:eastAsia="Times New Roman" w:cs="Arial"/>
                <w:b/>
                <w:sz w:val="20"/>
                <w:szCs w:val="20"/>
                <w:lang w:eastAsia="sk-SK"/>
              </w:rPr>
            </w:pPr>
            <w:r w:rsidRPr="00F2110E">
              <w:rPr>
                <w:rFonts w:eastAsia="Times New Roman"/>
                <w:b/>
                <w:sz w:val="20"/>
                <w:szCs w:val="20"/>
                <w:lang w:eastAsia="sk-SK"/>
              </w:rPr>
              <w:t xml:space="preserve"> ( CPV ) :</w:t>
            </w:r>
          </w:p>
        </w:tc>
        <w:tc>
          <w:tcPr>
            <w:tcW w:w="6237" w:type="dxa"/>
          </w:tcPr>
          <w:p w14:paraId="587DB263" w14:textId="77777777" w:rsidR="00F067A8" w:rsidRDefault="00F067A8" w:rsidP="00F067A8">
            <w:pPr>
              <w:rPr>
                <w:rFonts w:eastAsia="Times New Roman"/>
                <w:sz w:val="20"/>
                <w:szCs w:val="20"/>
                <w:lang w:eastAsia="sk-SK"/>
              </w:rPr>
            </w:pPr>
            <w:r>
              <w:rPr>
                <w:rFonts w:eastAsia="Times New Roman"/>
                <w:sz w:val="20"/>
                <w:szCs w:val="20"/>
                <w:lang w:eastAsia="sk-SK"/>
              </w:rPr>
              <w:t>45000000-7 Stavebne práce</w:t>
            </w:r>
          </w:p>
          <w:p w14:paraId="69317620" w14:textId="77777777" w:rsidR="00F067A8" w:rsidRPr="00351367" w:rsidRDefault="00F067A8" w:rsidP="00F067A8">
            <w:pPr>
              <w:autoSpaceDE w:val="0"/>
              <w:autoSpaceDN w:val="0"/>
              <w:adjustRightInd w:val="0"/>
              <w:rPr>
                <w:rFonts w:eastAsia="Times New Roman"/>
                <w:color w:val="000000"/>
                <w:sz w:val="20"/>
                <w:szCs w:val="20"/>
                <w:lang w:eastAsia="zh-TW"/>
              </w:rPr>
            </w:pPr>
          </w:p>
        </w:tc>
      </w:tr>
      <w:tr w:rsidR="00F067A8" w:rsidRPr="00F2110E" w14:paraId="16FE835C" w14:textId="77777777" w:rsidTr="001F7C27">
        <w:trPr>
          <w:trHeight w:val="145"/>
        </w:trPr>
        <w:tc>
          <w:tcPr>
            <w:tcW w:w="3114" w:type="dxa"/>
          </w:tcPr>
          <w:p w14:paraId="378B804A" w14:textId="77777777" w:rsidR="00F067A8" w:rsidRPr="00F2110E" w:rsidRDefault="00F067A8" w:rsidP="00F067A8">
            <w:pPr>
              <w:spacing w:after="120"/>
              <w:rPr>
                <w:b/>
                <w:sz w:val="20"/>
                <w:szCs w:val="20"/>
              </w:rPr>
            </w:pPr>
            <w:r w:rsidRPr="00F2110E">
              <w:rPr>
                <w:b/>
                <w:sz w:val="20"/>
                <w:szCs w:val="20"/>
              </w:rPr>
              <w:t>Postup obstarávania</w:t>
            </w:r>
            <w:r>
              <w:rPr>
                <w:b/>
                <w:sz w:val="20"/>
                <w:szCs w:val="20"/>
              </w:rPr>
              <w:t xml:space="preserve"> :</w:t>
            </w:r>
            <w:r w:rsidRPr="00F2110E">
              <w:rPr>
                <w:b/>
                <w:sz w:val="20"/>
                <w:szCs w:val="20"/>
              </w:rPr>
              <w:tab/>
            </w:r>
          </w:p>
        </w:tc>
        <w:tc>
          <w:tcPr>
            <w:tcW w:w="6237" w:type="dxa"/>
          </w:tcPr>
          <w:p w14:paraId="7DC55944" w14:textId="77777777" w:rsidR="00F067A8" w:rsidRPr="00F2110E" w:rsidRDefault="00F067A8" w:rsidP="00F067A8">
            <w:pPr>
              <w:spacing w:after="120"/>
              <w:rPr>
                <w:sz w:val="20"/>
                <w:szCs w:val="20"/>
              </w:rPr>
            </w:pPr>
            <w:r w:rsidRPr="00F2110E">
              <w:rPr>
                <w:sz w:val="20"/>
                <w:szCs w:val="20"/>
              </w:rPr>
              <w:t xml:space="preserve"> podľa § 117</w:t>
            </w:r>
          </w:p>
        </w:tc>
      </w:tr>
      <w:tr w:rsidR="00F067A8" w:rsidRPr="00F2110E" w14:paraId="5E1EDC20" w14:textId="77777777" w:rsidTr="001F7C27">
        <w:trPr>
          <w:trHeight w:val="145"/>
        </w:trPr>
        <w:tc>
          <w:tcPr>
            <w:tcW w:w="3114" w:type="dxa"/>
          </w:tcPr>
          <w:p w14:paraId="3D022B6D" w14:textId="77777777" w:rsidR="00F067A8" w:rsidRPr="00F2110E" w:rsidRDefault="00F067A8" w:rsidP="00F067A8">
            <w:pPr>
              <w:spacing w:after="120"/>
              <w:rPr>
                <w:b/>
                <w:sz w:val="20"/>
                <w:szCs w:val="20"/>
              </w:rPr>
            </w:pPr>
            <w:r>
              <w:rPr>
                <w:b/>
                <w:sz w:val="20"/>
                <w:szCs w:val="20"/>
              </w:rPr>
              <w:t>Financovanie :</w:t>
            </w:r>
          </w:p>
        </w:tc>
        <w:tc>
          <w:tcPr>
            <w:tcW w:w="6237" w:type="dxa"/>
          </w:tcPr>
          <w:p w14:paraId="1748C79F" w14:textId="7F1E736F" w:rsidR="00F067A8" w:rsidRPr="00F067A8" w:rsidRDefault="00C04DC3" w:rsidP="00F067A8">
            <w:pPr>
              <w:spacing w:after="120"/>
              <w:rPr>
                <w:sz w:val="20"/>
                <w:szCs w:val="21"/>
                <w:highlight w:val="yellow"/>
              </w:rPr>
            </w:pPr>
            <w:r w:rsidRPr="00E90150">
              <w:rPr>
                <w:sz w:val="20"/>
                <w:szCs w:val="21"/>
              </w:rPr>
              <w:t>OPKZP-PO1-SC211-2017-33</w:t>
            </w:r>
          </w:p>
        </w:tc>
      </w:tr>
    </w:tbl>
    <w:p w14:paraId="60EFAEC2" w14:textId="77777777" w:rsidR="00F067A8" w:rsidRDefault="00F067A8" w:rsidP="00F067A8">
      <w:pPr>
        <w:spacing w:after="0"/>
        <w:jc w:val="center"/>
        <w:rPr>
          <w:rFonts w:cstheme="minorHAnsi"/>
          <w:b/>
          <w:color w:val="000000" w:themeColor="text1"/>
          <w:sz w:val="24"/>
          <w:szCs w:val="24"/>
        </w:rPr>
      </w:pPr>
      <w:bookmarkStart w:id="12" w:name="_Hlk2095525"/>
    </w:p>
    <w:p w14:paraId="66104155" w14:textId="77777777" w:rsidR="00F067A8" w:rsidRDefault="00F067A8" w:rsidP="00F067A8">
      <w:pPr>
        <w:spacing w:after="120" w:line="240" w:lineRule="auto"/>
        <w:jc w:val="center"/>
        <w:rPr>
          <w:rFonts w:cstheme="minorHAnsi"/>
          <w:b/>
          <w:color w:val="000000" w:themeColor="text1"/>
          <w:sz w:val="24"/>
          <w:szCs w:val="24"/>
        </w:rPr>
      </w:pPr>
      <w:r w:rsidRPr="00B00976">
        <w:rPr>
          <w:rFonts w:cstheme="minorHAnsi"/>
          <w:b/>
          <w:color w:val="000000" w:themeColor="text1"/>
          <w:sz w:val="24"/>
          <w:szCs w:val="24"/>
        </w:rPr>
        <w:t>OPIS PREDMETU ZÁKAZKY</w:t>
      </w:r>
      <w:bookmarkEnd w:id="12"/>
    </w:p>
    <w:p w14:paraId="18A7598F" w14:textId="77777777" w:rsidR="00F81B0C" w:rsidRPr="00F81B0C" w:rsidRDefault="00F81B0C" w:rsidP="00F81B0C">
      <w:pPr>
        <w:pStyle w:val="Bezriadkovania"/>
        <w:jc w:val="both"/>
        <w:rPr>
          <w:rFonts w:asciiTheme="minorHAnsi" w:hAnsiTheme="minorHAnsi" w:cstheme="minorHAnsi"/>
          <w:sz w:val="20"/>
          <w:szCs w:val="20"/>
        </w:rPr>
      </w:pPr>
      <w:r w:rsidRPr="00F81B0C">
        <w:rPr>
          <w:rStyle w:val="nadpis3"/>
          <w:rFonts w:asciiTheme="minorHAnsi" w:hAnsiTheme="minorHAnsi" w:cstheme="minorHAnsi"/>
          <w:b/>
          <w:sz w:val="20"/>
          <w:szCs w:val="20"/>
          <w:u w:val="single"/>
        </w:rPr>
        <w:t>Stručný popis projektu</w:t>
      </w:r>
    </w:p>
    <w:p w14:paraId="7A8E0CE9" w14:textId="77777777" w:rsidR="00C04DC3" w:rsidRPr="001003D7" w:rsidRDefault="00C04DC3" w:rsidP="00C04DC3">
      <w:pPr>
        <w:spacing w:line="100" w:lineRule="atLeast"/>
        <w:jc w:val="both"/>
        <w:rPr>
          <w:sz w:val="20"/>
          <w:szCs w:val="21"/>
        </w:rPr>
      </w:pPr>
      <w:r w:rsidRPr="00C10146">
        <w:rPr>
          <w:sz w:val="20"/>
          <w:szCs w:val="20"/>
        </w:rPr>
        <w:t>Predmetom projektu je vybudovanie objektu „Spevnené plochy“ pre stavbu „Zberný dvor, Golianovo“</w:t>
      </w:r>
      <w:r>
        <w:rPr>
          <w:sz w:val="20"/>
          <w:szCs w:val="20"/>
        </w:rPr>
        <w:t xml:space="preserve"> podľa projektovej dokumentácie vrátane vytýčenia staveniska a inžinierskych sietí.</w:t>
      </w:r>
      <w:r w:rsidRPr="000A0B34">
        <w:rPr>
          <w:sz w:val="20"/>
          <w:szCs w:val="21"/>
        </w:rPr>
        <w:t xml:space="preserve"> </w:t>
      </w:r>
      <w:r w:rsidRPr="001003D7">
        <w:rPr>
          <w:sz w:val="20"/>
          <w:szCs w:val="21"/>
        </w:rPr>
        <w:t xml:space="preserve">  </w:t>
      </w:r>
    </w:p>
    <w:p w14:paraId="36924C21" w14:textId="77777777" w:rsidR="00C04DC3" w:rsidRPr="00C10146" w:rsidRDefault="00C04DC3" w:rsidP="00C04DC3">
      <w:pPr>
        <w:jc w:val="both"/>
        <w:rPr>
          <w:sz w:val="20"/>
          <w:szCs w:val="20"/>
        </w:rPr>
      </w:pPr>
      <w:r>
        <w:rPr>
          <w:sz w:val="20"/>
          <w:szCs w:val="20"/>
        </w:rPr>
        <w:t>V</w:t>
      </w:r>
      <w:r w:rsidRPr="00C10146">
        <w:rPr>
          <w:sz w:val="20"/>
          <w:szCs w:val="20"/>
        </w:rPr>
        <w:t xml:space="preserve">ybuduje </w:t>
      </w:r>
      <w:r>
        <w:rPr>
          <w:sz w:val="20"/>
          <w:szCs w:val="20"/>
        </w:rPr>
        <w:t xml:space="preserve">sa </w:t>
      </w:r>
      <w:r w:rsidRPr="00C10146">
        <w:rPr>
          <w:sz w:val="20"/>
          <w:szCs w:val="20"/>
        </w:rPr>
        <w:t>vjazd do areálu, spevn</w:t>
      </w:r>
      <w:r>
        <w:rPr>
          <w:sz w:val="20"/>
          <w:szCs w:val="20"/>
        </w:rPr>
        <w:t>í</w:t>
      </w:r>
      <w:r w:rsidRPr="00C10146">
        <w:rPr>
          <w:sz w:val="20"/>
          <w:szCs w:val="20"/>
        </w:rPr>
        <w:t xml:space="preserve"> </w:t>
      </w:r>
      <w:r>
        <w:rPr>
          <w:sz w:val="20"/>
          <w:szCs w:val="20"/>
        </w:rPr>
        <w:t xml:space="preserve">sa </w:t>
      </w:r>
      <w:r w:rsidRPr="00C10146">
        <w:rPr>
          <w:sz w:val="20"/>
          <w:szCs w:val="20"/>
        </w:rPr>
        <w:t xml:space="preserve">plocha </w:t>
      </w:r>
      <w:r>
        <w:rPr>
          <w:sz w:val="20"/>
          <w:szCs w:val="20"/>
        </w:rPr>
        <w:t xml:space="preserve">zberného dvora </w:t>
      </w:r>
      <w:r w:rsidRPr="00C10146">
        <w:rPr>
          <w:sz w:val="20"/>
          <w:szCs w:val="20"/>
        </w:rPr>
        <w:t>a spraví sa konečná úprava terénu so zatrávnením.</w:t>
      </w:r>
    </w:p>
    <w:p w14:paraId="4DE49CE7" w14:textId="77777777" w:rsidR="006C56C5" w:rsidRDefault="006C56C5" w:rsidP="006C56C5">
      <w:pPr>
        <w:spacing w:line="100" w:lineRule="atLeast"/>
        <w:jc w:val="both"/>
        <w:rPr>
          <w:sz w:val="20"/>
          <w:szCs w:val="21"/>
        </w:rPr>
      </w:pPr>
    </w:p>
    <w:p w14:paraId="5979E320" w14:textId="79EB9027" w:rsidR="00E934B4" w:rsidRPr="00E934B4" w:rsidRDefault="00BE1666" w:rsidP="00E934B4">
      <w:pPr>
        <w:pStyle w:val="Bezriadkovania"/>
        <w:jc w:val="both"/>
        <w:rPr>
          <w:rFonts w:asciiTheme="minorHAnsi" w:hAnsiTheme="minorHAnsi" w:cstheme="minorHAnsi"/>
          <w:sz w:val="20"/>
          <w:szCs w:val="20"/>
        </w:rPr>
      </w:pPr>
      <w:r w:rsidRPr="00BE1666">
        <w:rPr>
          <w:rFonts w:asciiTheme="minorHAnsi" w:hAnsiTheme="minorHAnsi" w:cstheme="minorHAnsi"/>
          <w:sz w:val="20"/>
          <w:szCs w:val="20"/>
        </w:rPr>
        <w:t>Hlavný projektant</w:t>
      </w:r>
      <w:r w:rsidR="00E934B4" w:rsidRPr="00BE1666">
        <w:rPr>
          <w:rFonts w:asciiTheme="minorHAnsi" w:hAnsiTheme="minorHAnsi" w:cstheme="minorHAnsi"/>
          <w:sz w:val="20"/>
          <w:szCs w:val="20"/>
        </w:rPr>
        <w:t xml:space="preserve">: </w:t>
      </w:r>
      <w:r w:rsidR="007E699D">
        <w:rPr>
          <w:rFonts w:asciiTheme="minorHAnsi" w:hAnsiTheme="minorHAnsi" w:cstheme="minorHAnsi"/>
          <w:sz w:val="20"/>
          <w:szCs w:val="20"/>
        </w:rPr>
        <w:t>STAVPROS PLUS s.r.o.,  vypracoval: Ing. Gontko</w:t>
      </w:r>
    </w:p>
    <w:p w14:paraId="340B3498" w14:textId="77777777" w:rsidR="00E934B4" w:rsidRPr="00E934B4" w:rsidRDefault="00E934B4" w:rsidP="00E934B4">
      <w:pPr>
        <w:pStyle w:val="Bezriadkovania"/>
        <w:jc w:val="both"/>
        <w:rPr>
          <w:rFonts w:asciiTheme="minorHAnsi" w:hAnsiTheme="minorHAnsi" w:cstheme="minorHAnsi"/>
          <w:sz w:val="20"/>
          <w:szCs w:val="20"/>
        </w:rPr>
      </w:pPr>
    </w:p>
    <w:p w14:paraId="2CED6943" w14:textId="77777777" w:rsidR="00F81B0C" w:rsidRDefault="00E934B4" w:rsidP="00E934B4">
      <w:pPr>
        <w:pStyle w:val="Bezriadkovania"/>
        <w:jc w:val="both"/>
        <w:rPr>
          <w:rFonts w:asciiTheme="minorHAnsi" w:hAnsiTheme="minorHAnsi" w:cstheme="minorHAnsi"/>
          <w:sz w:val="20"/>
          <w:szCs w:val="20"/>
        </w:rPr>
      </w:pPr>
      <w:r w:rsidRPr="00E934B4">
        <w:rPr>
          <w:rFonts w:asciiTheme="minorHAnsi" w:hAnsiTheme="minorHAnsi" w:cstheme="minorHAnsi"/>
          <w:sz w:val="20"/>
          <w:szCs w:val="20"/>
        </w:rPr>
        <w:t>Podrobný opis predmetu zákazky je v projektovej dokumentácii, ktorá je samostatnou prílohou k Výzve na predkladanie ponúk.</w:t>
      </w:r>
    </w:p>
    <w:p w14:paraId="2AEBF21A" w14:textId="77777777" w:rsidR="00E934B4" w:rsidRPr="00F81B0C" w:rsidRDefault="00E934B4" w:rsidP="00E934B4">
      <w:pPr>
        <w:pStyle w:val="Bezriadkovania"/>
        <w:jc w:val="both"/>
        <w:rPr>
          <w:rFonts w:asciiTheme="minorHAnsi" w:hAnsiTheme="minorHAnsi" w:cstheme="minorHAnsi"/>
          <w:sz w:val="20"/>
          <w:szCs w:val="20"/>
        </w:rPr>
      </w:pPr>
    </w:p>
    <w:p w14:paraId="38B3A337" w14:textId="77777777" w:rsidR="00F81B0C" w:rsidRPr="00F81B0C" w:rsidRDefault="00F81B0C" w:rsidP="00F81B0C">
      <w:pPr>
        <w:pStyle w:val="Bezriadkovania"/>
        <w:jc w:val="both"/>
        <w:rPr>
          <w:rFonts w:asciiTheme="minorHAnsi" w:hAnsiTheme="minorHAnsi" w:cstheme="minorHAnsi"/>
          <w:sz w:val="20"/>
          <w:szCs w:val="20"/>
        </w:rPr>
      </w:pPr>
      <w:r w:rsidRPr="00F81B0C">
        <w:rPr>
          <w:rFonts w:asciiTheme="minorHAnsi" w:hAnsiTheme="minorHAnsi" w:cstheme="minorHAnsi"/>
          <w:sz w:val="20"/>
          <w:szCs w:val="20"/>
        </w:rPr>
        <w:t xml:space="preserve">Všetky materiály a výrobky uvedené v tejto dokumentácii sú špecifikované vzhľadom na požadované platné všeobecne záväzné predpisy. Všetky zámeny v rámci dodávky musia zodpovedať parametrom výrobkov uvedených v tejto dokumentácii, odsúhlasené obstarávateľom stavby a projektantom. </w:t>
      </w:r>
      <w:r w:rsidRPr="00F81B0C">
        <w:rPr>
          <w:rFonts w:asciiTheme="minorHAnsi" w:hAnsiTheme="minorHAnsi" w:cstheme="minorHAnsi"/>
          <w:sz w:val="20"/>
          <w:szCs w:val="20"/>
        </w:rPr>
        <w:br/>
        <w:t xml:space="preserve">Pri zámene nesmie dôjsť k zmene koncepcie riešenia. Všeobecne je potrebné postupovať podľa platnej legislatívy pre zadávanie verejných zákaziek. </w:t>
      </w:r>
    </w:p>
    <w:p w14:paraId="5E8951AA" w14:textId="77777777" w:rsidR="00F81B0C" w:rsidRPr="00F81B0C" w:rsidRDefault="00F81B0C" w:rsidP="00F81B0C">
      <w:pPr>
        <w:pStyle w:val="Bezriadkovania"/>
        <w:jc w:val="both"/>
        <w:rPr>
          <w:rFonts w:asciiTheme="minorHAnsi" w:hAnsiTheme="minorHAnsi" w:cstheme="minorHAnsi"/>
          <w:color w:val="FF0000"/>
          <w:sz w:val="20"/>
          <w:szCs w:val="20"/>
        </w:rPr>
      </w:pPr>
    </w:p>
    <w:p w14:paraId="550EDB0C" w14:textId="77777777" w:rsidR="00F81B0C" w:rsidRPr="00F81B0C" w:rsidRDefault="00F81B0C" w:rsidP="00F81B0C">
      <w:pPr>
        <w:pStyle w:val="Bezriadkovania"/>
        <w:jc w:val="both"/>
        <w:rPr>
          <w:rFonts w:asciiTheme="minorHAnsi" w:hAnsiTheme="minorHAnsi" w:cstheme="minorHAnsi"/>
          <w:bCs/>
          <w:sz w:val="20"/>
          <w:szCs w:val="20"/>
        </w:rPr>
      </w:pPr>
      <w:r w:rsidRPr="00F81B0C">
        <w:rPr>
          <w:rFonts w:asciiTheme="minorHAnsi" w:hAnsiTheme="minorHAnsi" w:cstheme="minorHAnsi"/>
          <w:sz w:val="20"/>
          <w:szCs w:val="20"/>
        </w:rPr>
        <w:t xml:space="preserve">Pokiaľ sa vo výkaz výmer použil odkaz na konkrétnu značku, výrobcu, alebo výrobok alebo typ výrobku – v takomto prípade sa má za to, že je takýto odkaz vždy doplnený slovami  „alebo ekvivalentný“ a platí, že uchádzač môže vždy ponúknuť aj ekvivalentné alebo lepšie plnenie v súlade so zákonom č. 343/2015 Z.z. Verejný obstarávateľ upozorňuje uchádzačov, že pokiaľ je vo VV uvedený názov výrobku alebo materiálu , uchádzač má právo ponúknuť ekvivalent alebo lepšie plnenie. V takomto prípade je uchádzač povinný tento ekvivalent alebo lepšie plnenie aj dodať. V prípade, že v nacenenom VV neuvedie ekvivalent výrobku alebo materiálu alebo lepšie plnenie, verejný obstarávateľ bude požadovať dodanie konkrétneho výrobku alebo materiálu, ktorého názov uviedol vo VV. </w:t>
      </w:r>
    </w:p>
    <w:p w14:paraId="35F6319A" w14:textId="77777777" w:rsidR="00F81B0C" w:rsidRPr="00F81B0C" w:rsidRDefault="00F81B0C" w:rsidP="00F81B0C">
      <w:pPr>
        <w:pStyle w:val="Bezriadkovania"/>
        <w:jc w:val="both"/>
        <w:rPr>
          <w:rFonts w:asciiTheme="minorHAnsi" w:hAnsiTheme="minorHAnsi" w:cstheme="minorHAnsi"/>
          <w:sz w:val="20"/>
          <w:szCs w:val="20"/>
          <w:highlight w:val="yellow"/>
        </w:rPr>
      </w:pPr>
    </w:p>
    <w:p w14:paraId="40D9BD68" w14:textId="77777777" w:rsidR="00F81B0C" w:rsidRPr="00F81B0C" w:rsidRDefault="00F81B0C" w:rsidP="00F81B0C">
      <w:pPr>
        <w:pStyle w:val="Bezriadkovania"/>
        <w:jc w:val="both"/>
        <w:rPr>
          <w:rFonts w:asciiTheme="minorHAnsi" w:hAnsiTheme="minorHAnsi" w:cstheme="minorHAnsi"/>
          <w:bCs/>
          <w:sz w:val="20"/>
          <w:szCs w:val="20"/>
        </w:rPr>
      </w:pPr>
      <w:r w:rsidRPr="00F81B0C">
        <w:rPr>
          <w:rFonts w:asciiTheme="minorHAnsi" w:hAnsiTheme="minorHAnsi" w:cstheme="minorHAnsi"/>
          <w:sz w:val="20"/>
          <w:szCs w:val="20"/>
        </w:rPr>
        <w:t>Ak uchádzačom ponúkané materiály, výrobky, stavebné práce nespĺňajú technické požiadavky uvedené v</w:t>
      </w:r>
      <w:r>
        <w:rPr>
          <w:rFonts w:asciiTheme="minorHAnsi" w:hAnsiTheme="minorHAnsi" w:cstheme="minorHAnsi"/>
          <w:sz w:val="20"/>
          <w:szCs w:val="20"/>
        </w:rPr>
        <w:t>o</w:t>
      </w:r>
      <w:r w:rsidRPr="00F81B0C">
        <w:rPr>
          <w:rFonts w:asciiTheme="minorHAnsi" w:hAnsiTheme="minorHAnsi" w:cstheme="minorHAnsi"/>
          <w:sz w:val="20"/>
          <w:szCs w:val="20"/>
        </w:rPr>
        <w:t> </w:t>
      </w:r>
      <w:r w:rsidR="009A38AA">
        <w:rPr>
          <w:rFonts w:asciiTheme="minorHAnsi" w:hAnsiTheme="minorHAnsi" w:cstheme="minorHAnsi"/>
          <w:sz w:val="20"/>
          <w:szCs w:val="20"/>
        </w:rPr>
        <w:t>V</w:t>
      </w:r>
      <w:r>
        <w:rPr>
          <w:rFonts w:asciiTheme="minorHAnsi" w:hAnsiTheme="minorHAnsi" w:cstheme="minorHAnsi"/>
          <w:sz w:val="20"/>
          <w:szCs w:val="20"/>
        </w:rPr>
        <w:t>ýzve na predkladanie ponúk</w:t>
      </w:r>
      <w:r w:rsidRPr="00F81B0C">
        <w:rPr>
          <w:rFonts w:asciiTheme="minorHAns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Verejným obstarávateľom.</w:t>
      </w:r>
    </w:p>
    <w:p w14:paraId="7C441E29" w14:textId="77777777" w:rsidR="00F81B0C" w:rsidRPr="00F81B0C" w:rsidRDefault="00F81B0C" w:rsidP="00F81B0C">
      <w:pPr>
        <w:pStyle w:val="Bezriadkovania"/>
        <w:jc w:val="both"/>
        <w:rPr>
          <w:rFonts w:asciiTheme="minorHAnsi" w:hAnsiTheme="minorHAnsi" w:cstheme="minorHAnsi"/>
          <w:bCs/>
          <w:sz w:val="20"/>
          <w:szCs w:val="20"/>
        </w:rPr>
      </w:pPr>
    </w:p>
    <w:p w14:paraId="5C4613DD" w14:textId="77777777" w:rsidR="00F81B0C" w:rsidRPr="00F81B0C" w:rsidRDefault="00F81B0C" w:rsidP="00F81B0C">
      <w:pPr>
        <w:pStyle w:val="Bezriadkovania"/>
        <w:jc w:val="both"/>
        <w:rPr>
          <w:rFonts w:asciiTheme="minorHAnsi" w:hAnsiTheme="minorHAnsi" w:cstheme="minorHAnsi"/>
          <w:sz w:val="20"/>
          <w:szCs w:val="20"/>
        </w:rPr>
      </w:pPr>
      <w:r w:rsidRPr="00F81B0C">
        <w:rPr>
          <w:rFonts w:asciiTheme="minorHAnsi" w:hAnsiTheme="minorHAnsi" w:cstheme="minorHAnsi"/>
          <w:sz w:val="20"/>
          <w:szCs w:val="20"/>
        </w:rPr>
        <w:t>Všetky dodané materiály/výrobky  súvisiace s uskutočňovaním tejto zákazky musia byť dodané ako nové - nie je prípustné dodať materiály/výrobky použité, repasované, a pod.</w:t>
      </w:r>
    </w:p>
    <w:p w14:paraId="0774E0A0" w14:textId="52FE3513" w:rsidR="00F81B0C" w:rsidRDefault="00F81B0C" w:rsidP="00F81B0C">
      <w:pPr>
        <w:pStyle w:val="Bezriadkovania"/>
        <w:jc w:val="both"/>
        <w:rPr>
          <w:rFonts w:asciiTheme="minorHAnsi" w:hAnsiTheme="minorHAnsi" w:cstheme="minorHAnsi"/>
          <w:b/>
          <w:sz w:val="20"/>
          <w:szCs w:val="20"/>
          <w:u w:val="single"/>
          <w:lang w:bidi="sk-SK"/>
        </w:rPr>
      </w:pPr>
    </w:p>
    <w:p w14:paraId="7D46EE0B" w14:textId="25271B87" w:rsidR="00B23A11" w:rsidRDefault="00B23A11" w:rsidP="00F81B0C">
      <w:pPr>
        <w:pStyle w:val="Bezriadkovania"/>
        <w:jc w:val="both"/>
        <w:rPr>
          <w:rFonts w:asciiTheme="minorHAnsi" w:hAnsiTheme="minorHAnsi" w:cstheme="minorHAnsi"/>
          <w:b/>
          <w:sz w:val="20"/>
          <w:szCs w:val="20"/>
          <w:u w:val="single"/>
          <w:lang w:bidi="sk-SK"/>
        </w:rPr>
      </w:pPr>
    </w:p>
    <w:p w14:paraId="6857C383" w14:textId="09F45EA5" w:rsidR="00B23A11" w:rsidRDefault="00B23A11" w:rsidP="00F81B0C">
      <w:pPr>
        <w:pStyle w:val="Bezriadkovania"/>
        <w:jc w:val="both"/>
        <w:rPr>
          <w:rFonts w:asciiTheme="minorHAnsi" w:hAnsiTheme="minorHAnsi" w:cstheme="minorHAnsi"/>
          <w:b/>
          <w:sz w:val="20"/>
          <w:szCs w:val="20"/>
          <w:u w:val="single"/>
          <w:lang w:bidi="sk-SK"/>
        </w:rPr>
      </w:pPr>
    </w:p>
    <w:p w14:paraId="7EDFA28D" w14:textId="646BE76B" w:rsidR="00B23A11" w:rsidRDefault="00B23A11" w:rsidP="00F81B0C">
      <w:pPr>
        <w:pStyle w:val="Bezriadkovania"/>
        <w:jc w:val="both"/>
        <w:rPr>
          <w:rFonts w:asciiTheme="minorHAnsi" w:hAnsiTheme="minorHAnsi" w:cstheme="minorHAnsi"/>
          <w:b/>
          <w:sz w:val="20"/>
          <w:szCs w:val="20"/>
          <w:u w:val="single"/>
          <w:lang w:bidi="sk-SK"/>
        </w:rPr>
      </w:pPr>
    </w:p>
    <w:p w14:paraId="1A99D8CD" w14:textId="77777777" w:rsidR="00B23A11" w:rsidRPr="00F81B0C" w:rsidRDefault="00B23A11" w:rsidP="00F81B0C">
      <w:pPr>
        <w:pStyle w:val="Bezriadkovania"/>
        <w:jc w:val="both"/>
        <w:rPr>
          <w:rFonts w:asciiTheme="minorHAnsi" w:hAnsiTheme="minorHAnsi" w:cstheme="minorHAnsi"/>
          <w:b/>
          <w:sz w:val="20"/>
          <w:szCs w:val="20"/>
          <w:u w:val="single"/>
          <w:lang w:bidi="sk-SK"/>
        </w:rPr>
      </w:pPr>
    </w:p>
    <w:p w14:paraId="29DA1DB6" w14:textId="77777777" w:rsidR="00F81B0C" w:rsidRPr="00F81B0C" w:rsidRDefault="00F81B0C" w:rsidP="00F81B0C">
      <w:pPr>
        <w:pStyle w:val="Bezriadkovania"/>
        <w:jc w:val="both"/>
        <w:rPr>
          <w:rFonts w:asciiTheme="minorHAnsi" w:hAnsiTheme="minorHAnsi" w:cstheme="minorHAnsi"/>
          <w:sz w:val="20"/>
          <w:szCs w:val="20"/>
        </w:rPr>
      </w:pPr>
      <w:r w:rsidRPr="00F81B0C">
        <w:rPr>
          <w:rFonts w:asciiTheme="minorHAnsi" w:hAnsiTheme="minorHAnsi" w:cstheme="minorHAnsi"/>
          <w:sz w:val="20"/>
          <w:szCs w:val="20"/>
        </w:rPr>
        <w:lastRenderedPageBreak/>
        <w:t xml:space="preserve">V prípade, že uchádzač ponúka vo svojom riešení ekvivalenty, vypracuje </w:t>
      </w:r>
      <w:r w:rsidRPr="00F81B0C">
        <w:rPr>
          <w:rFonts w:asciiTheme="minorHAnsi" w:hAnsiTheme="minorHAnsi" w:cstheme="minorHAnsi"/>
          <w:b/>
          <w:sz w:val="20"/>
          <w:szCs w:val="20"/>
        </w:rPr>
        <w:t>„Zoznam ponúkaných ekvivalentných položiek“</w:t>
      </w:r>
      <w:r w:rsidRPr="00F81B0C">
        <w:rPr>
          <w:rFonts w:asciiTheme="minorHAnsi" w:hAnsiTheme="minorHAnsi" w:cstheme="minorHAnsi"/>
          <w:sz w:val="20"/>
          <w:szCs w:val="20"/>
        </w:rPr>
        <w:t xml:space="preserve"> a tento zoznam bude predložený v ponuke uchádzača. </w:t>
      </w:r>
    </w:p>
    <w:p w14:paraId="2FB2A2D0" w14:textId="77777777" w:rsidR="00F81B0C" w:rsidRPr="00F81B0C" w:rsidRDefault="00F81B0C" w:rsidP="00F81B0C">
      <w:pPr>
        <w:pStyle w:val="Bezriadkovania"/>
        <w:jc w:val="both"/>
        <w:rPr>
          <w:rFonts w:asciiTheme="minorHAnsi" w:hAnsiTheme="minorHAnsi" w:cstheme="minorHAnsi"/>
          <w:sz w:val="20"/>
          <w:szCs w:val="20"/>
        </w:rPr>
      </w:pPr>
      <w:r w:rsidRPr="00F81B0C">
        <w:rPr>
          <w:rFonts w:asciiTheme="minorHAnsi" w:hAnsiTheme="minorHAnsi" w:cstheme="minorHAnsi"/>
          <w:sz w:val="20"/>
          <w:szCs w:val="20"/>
        </w:rPr>
        <w:t xml:space="preserve">Nacenenie ekvivalentov bude uchádzačom prevedené vo Výkaze výmer. </w:t>
      </w:r>
    </w:p>
    <w:p w14:paraId="731CDB47" w14:textId="77777777" w:rsidR="00F81B0C" w:rsidRPr="00F81B0C" w:rsidRDefault="00F81B0C" w:rsidP="00F81B0C">
      <w:pPr>
        <w:pStyle w:val="Bezriadkovania"/>
        <w:jc w:val="both"/>
        <w:rPr>
          <w:rFonts w:asciiTheme="minorHAnsi" w:hAnsiTheme="minorHAnsi" w:cstheme="minorHAnsi"/>
          <w:b/>
          <w:sz w:val="20"/>
          <w:szCs w:val="20"/>
        </w:rPr>
      </w:pPr>
    </w:p>
    <w:p w14:paraId="35152B34" w14:textId="77777777" w:rsidR="00F81B0C" w:rsidRPr="00F81B0C" w:rsidRDefault="00F81B0C" w:rsidP="00F81B0C">
      <w:pPr>
        <w:pStyle w:val="Bezriadkovania"/>
        <w:jc w:val="both"/>
        <w:rPr>
          <w:rFonts w:asciiTheme="minorHAnsi" w:hAnsiTheme="minorHAnsi" w:cstheme="minorHAnsi"/>
          <w:sz w:val="20"/>
          <w:szCs w:val="20"/>
        </w:rPr>
      </w:pPr>
      <w:r w:rsidRPr="00F81B0C">
        <w:rPr>
          <w:rFonts w:asciiTheme="minorHAnsi" w:hAnsiTheme="minorHAnsi" w:cstheme="minorHAnsi"/>
          <w:b/>
          <w:sz w:val="20"/>
          <w:szCs w:val="20"/>
        </w:rPr>
        <w:t>„Zoznam ponúkaných ekvivalentných položiek“</w:t>
      </w:r>
      <w:r w:rsidRPr="00F81B0C">
        <w:rPr>
          <w:rFonts w:asciiTheme="minorHAnsi" w:hAnsiTheme="minorHAnsi" w:cstheme="minorHAnsi"/>
          <w:sz w:val="20"/>
          <w:szCs w:val="20"/>
        </w:rPr>
        <w:t xml:space="preserve"> bude slúžiť na identifikáciu ekvivalentov (ako tzv. </w:t>
      </w:r>
    </w:p>
    <w:p w14:paraId="08273FD6" w14:textId="77777777" w:rsidR="00F81B0C" w:rsidRDefault="00F81B0C" w:rsidP="00F81B0C">
      <w:pPr>
        <w:pStyle w:val="Bezriadkovania"/>
        <w:jc w:val="both"/>
        <w:rPr>
          <w:rFonts w:asciiTheme="minorHAnsi" w:hAnsiTheme="minorHAnsi" w:cstheme="minorHAnsi"/>
          <w:sz w:val="20"/>
          <w:szCs w:val="20"/>
        </w:rPr>
      </w:pPr>
      <w:r w:rsidRPr="00F81B0C">
        <w:rPr>
          <w:rFonts w:asciiTheme="minorHAnsi" w:hAnsiTheme="minorHAnsi" w:cstheme="minorHAnsi"/>
          <w:sz w:val="20"/>
          <w:szCs w:val="20"/>
        </w:rPr>
        <w:t xml:space="preserve">„prevodník“ medzi položkami uvedenými vo výkaze výmer a navrhnutými ekvivalentami). </w:t>
      </w:r>
    </w:p>
    <w:p w14:paraId="64C8B554" w14:textId="77777777" w:rsidR="00F81B0C" w:rsidRPr="00CC19CF" w:rsidRDefault="00F81B0C" w:rsidP="00F81B0C">
      <w:pPr>
        <w:pStyle w:val="Bezriadkovania"/>
        <w:jc w:val="both"/>
        <w:rPr>
          <w:rFonts w:asciiTheme="minorHAnsi" w:hAnsiTheme="minorHAnsi" w:cstheme="minorHAnsi"/>
          <w:sz w:val="20"/>
          <w:szCs w:val="20"/>
        </w:rPr>
      </w:pPr>
    </w:p>
    <w:p w14:paraId="6ADD5707" w14:textId="5A62F9FF" w:rsidR="00B23A11" w:rsidRPr="00B23A11" w:rsidRDefault="00B23A11" w:rsidP="00B23A11">
      <w:pPr>
        <w:jc w:val="both"/>
        <w:rPr>
          <w:rFonts w:eastAsia="Calibri" w:cstheme="minorHAnsi"/>
          <w:b/>
          <w:sz w:val="20"/>
          <w:szCs w:val="20"/>
          <w:lang w:bidi="sk-SK"/>
        </w:rPr>
      </w:pPr>
      <w:r w:rsidRPr="00B23A11">
        <w:rPr>
          <w:rFonts w:eastAsia="Calibri" w:cstheme="minorHAnsi"/>
          <w:b/>
          <w:sz w:val="20"/>
          <w:szCs w:val="20"/>
          <w:u w:val="single"/>
          <w:lang w:bidi="sk-SK"/>
        </w:rPr>
        <w:t>Úspešný uchádzač je povinný v lehote na poskytnutie súčinnosti</w:t>
      </w:r>
      <w:r w:rsidRPr="00B23A11">
        <w:rPr>
          <w:rFonts w:eastAsia="Calibri" w:cstheme="minorHAnsi"/>
          <w:b/>
          <w:sz w:val="20"/>
          <w:szCs w:val="20"/>
          <w:lang w:bidi="sk-SK"/>
        </w:rPr>
        <w:t xml:space="preserve"> spolu s podpísanou Zmluvou o dielo predložiť verejnému obstarávateľovi dokumenty k Zmluve o dielo, ktoré sú uvedené v Návrhu Zmluvy o dielo, ktorý je súčasťou týchto súťažných podkladov.</w:t>
      </w:r>
    </w:p>
    <w:p w14:paraId="39F436E7" w14:textId="77777777" w:rsidR="00B23A11" w:rsidRPr="00B23A11" w:rsidRDefault="00B23A11" w:rsidP="00B23A11">
      <w:pPr>
        <w:rPr>
          <w:rFonts w:eastAsia="Calibri" w:cstheme="minorHAnsi"/>
          <w:sz w:val="20"/>
          <w:szCs w:val="20"/>
          <w:lang w:bidi="sk-SK"/>
        </w:rPr>
      </w:pPr>
      <w:r w:rsidRPr="00B23A11">
        <w:rPr>
          <w:rFonts w:eastAsia="Calibri" w:cstheme="minorHAnsi"/>
          <w:sz w:val="20"/>
          <w:szCs w:val="20"/>
          <w:lang w:bidi="sk-SK"/>
        </w:rPr>
        <w:t>Verejný obstarávateľ uvádza požiadavky a špecifikáciu na nasledovné dokumenty k Zmluve o dielo:</w:t>
      </w:r>
    </w:p>
    <w:p w14:paraId="1CE82E13" w14:textId="77777777" w:rsidR="00B23A11" w:rsidRPr="00B23A11" w:rsidRDefault="00B23A11" w:rsidP="00B23A11">
      <w:pPr>
        <w:pStyle w:val="Odsekzoznamu"/>
        <w:numPr>
          <w:ilvl w:val="0"/>
          <w:numId w:val="14"/>
        </w:numPr>
        <w:spacing w:after="0" w:line="240" w:lineRule="auto"/>
        <w:ind w:left="426" w:hanging="426"/>
        <w:jc w:val="both"/>
        <w:rPr>
          <w:rFonts w:cstheme="minorHAnsi"/>
          <w:b/>
          <w:sz w:val="20"/>
          <w:szCs w:val="20"/>
        </w:rPr>
      </w:pPr>
      <w:bookmarkStart w:id="13" w:name="_Hlk505629080"/>
      <w:r w:rsidRPr="00B23A11">
        <w:rPr>
          <w:rFonts w:cstheme="minorHAnsi"/>
          <w:b/>
          <w:sz w:val="20"/>
          <w:szCs w:val="20"/>
        </w:rPr>
        <w:t>Podrobný časový harmonogram prác:</w:t>
      </w:r>
    </w:p>
    <w:bookmarkEnd w:id="13"/>
    <w:p w14:paraId="123C51BE" w14:textId="77777777" w:rsidR="00B23A11" w:rsidRPr="00B23A11" w:rsidRDefault="00B23A11" w:rsidP="00B23A11">
      <w:pPr>
        <w:jc w:val="both"/>
        <w:rPr>
          <w:rFonts w:eastAsia="Calibri" w:cstheme="minorHAnsi"/>
          <w:sz w:val="20"/>
          <w:szCs w:val="20"/>
        </w:rPr>
      </w:pPr>
      <w:r w:rsidRPr="00B23A11">
        <w:rPr>
          <w:rFonts w:eastAsia="Calibri" w:cstheme="minorHAnsi"/>
          <w:b/>
          <w:sz w:val="20"/>
          <w:szCs w:val="20"/>
        </w:rPr>
        <w:t>Časový harmonogram prác</w:t>
      </w:r>
      <w:r w:rsidRPr="00B23A11">
        <w:rPr>
          <w:rFonts w:eastAsia="Calibri" w:cstheme="minorHAnsi"/>
          <w:sz w:val="20"/>
          <w:szCs w:val="20"/>
        </w:rPr>
        <w:t xml:space="preserve"> (ďalej „ČHP“) bude predložený v tabuľkovej forme. Pri zostavovaní ČHP bude uchádzač vychádzať z technologického členenia objektu podľa výkaz výmer, ktorý tvorí prílohu súťažných podkladov. </w:t>
      </w:r>
    </w:p>
    <w:p w14:paraId="2F189A66" w14:textId="77777777" w:rsidR="00B23A11" w:rsidRPr="00B23A11" w:rsidRDefault="00B23A11" w:rsidP="00B23A11">
      <w:pPr>
        <w:jc w:val="both"/>
        <w:rPr>
          <w:rFonts w:eastAsia="Calibri" w:cstheme="minorHAnsi"/>
          <w:sz w:val="20"/>
          <w:szCs w:val="20"/>
        </w:rPr>
      </w:pPr>
      <w:r w:rsidRPr="00B23A11">
        <w:rPr>
          <w:rFonts w:eastAsia="Calibri" w:cstheme="minorHAnsi"/>
          <w:sz w:val="20"/>
          <w:szCs w:val="20"/>
        </w:rPr>
        <w:t>V ČHP bude najväčším časovým úsekom jeden týždeň a bude obsahovať minimálne:</w:t>
      </w:r>
    </w:p>
    <w:p w14:paraId="5DE8139E"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termín realizácie jednotlivých stavebných a profesijných prác s určením ich časovej a logickej nadväznosti</w:t>
      </w:r>
    </w:p>
    <w:p w14:paraId="2B458910"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ČHP bude taktiež obsahovať aj zadefinovanie predpokladaných technologických prestávok, technologických odstávok a míľnikov.</w:t>
      </w:r>
    </w:p>
    <w:p w14:paraId="25A7FD89"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 xml:space="preserve">Technologická prestávka je prestávka v nadväznosti vykonávania prác z dôvodu nutnosti dodržania časového odstupu, ktorý si daná technológia vyžaduje. </w:t>
      </w:r>
    </w:p>
    <w:p w14:paraId="38B638A0"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Technologická odstávka je najmä taká odstávka, ktorá sa môže týkať odstávky elektrickej energie, vody, kúrenia a pod.</w:t>
      </w:r>
    </w:p>
    <w:p w14:paraId="41A73362"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Míľniky sú kľúčové kontrolné body jednotlivých fáz rekonštrukcie, ako napr. prevzatie a odovzdanie stavby, kontrolné dni, ukončenie jednotlivých etáp, kolaudácia.</w:t>
      </w:r>
    </w:p>
    <w:p w14:paraId="466B0799"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 xml:space="preserve">V rámci ČHP je potrebné pre všetky základné práce určiť ľudské a technické zdroje (stroje a zariadenia), ktoré bude potrebné na realizáciu týchto prác alokovať.  Z toho dôvodu </w:t>
      </w:r>
      <w:r w:rsidRPr="00B23A11">
        <w:rPr>
          <w:rFonts w:cstheme="minorHAnsi"/>
          <w:sz w:val="20"/>
          <w:szCs w:val="20"/>
        </w:rPr>
        <w:br/>
        <w:t xml:space="preserve">je potrebné rozčleniť alikvotné časti jednotlivých položiek HSV a PSV z výkazu výmer na dané základné práce. Pre ľudské a technické zdroje je potrebné stanoviť kapacitné požiadavky </w:t>
      </w:r>
      <w:r w:rsidRPr="00B23A11">
        <w:rPr>
          <w:rFonts w:cstheme="minorHAnsi"/>
          <w:sz w:val="20"/>
          <w:szCs w:val="20"/>
        </w:rPr>
        <w:br/>
        <w:t xml:space="preserve">a predpoklady nato, aby mohli byť dané práce ukončené načas.  ČHP musí obsahovať jednoznačné oddelenie vlastných výkonov a výkonov prostredníctvom subdodávateľov. </w:t>
      </w:r>
      <w:r w:rsidRPr="00B23A11">
        <w:rPr>
          <w:rFonts w:cstheme="minorHAnsi"/>
          <w:sz w:val="20"/>
          <w:szCs w:val="20"/>
        </w:rPr>
        <w:br/>
        <w:t xml:space="preserve">V prípade kombinácie výkonov vlastnými kapacitami a zároveň externými kapacitami, upozorní uchádzač na túto skutočnosť v popise harmonogramu. Verejný obstarávateľ musí mať možnosť vyhodnotiť, ktoré práce vykoná uchádzač sám a ktoré práce budú realizované prostredníctvom subdodávok.   Pri technických zdrojoch uchádzač uvedie, či sú v jeho vlastníctve alebo </w:t>
      </w:r>
      <w:r w:rsidRPr="00B23A11">
        <w:rPr>
          <w:rFonts w:cstheme="minorHAnsi"/>
          <w:sz w:val="20"/>
          <w:szCs w:val="20"/>
        </w:rPr>
        <w:br/>
        <w:t xml:space="preserve">vo vlastníctve subdodávateľa.  </w:t>
      </w:r>
    </w:p>
    <w:p w14:paraId="130F5FFC"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 xml:space="preserve">Ako samostatnú prílohu k ČHP uchádzač predloží zoznam vlastných pracovných kapacít, ktoré budú nasadené na práce – uvedie počty osôb. Zoznam pracovných kapacít bude členený podľa jednotlivých profesií. </w:t>
      </w:r>
    </w:p>
    <w:p w14:paraId="4FE2137F" w14:textId="77777777" w:rsidR="00B23A11" w:rsidRPr="00B23A11" w:rsidRDefault="00B23A11" w:rsidP="00B23A11">
      <w:pPr>
        <w:numPr>
          <w:ilvl w:val="0"/>
          <w:numId w:val="15"/>
        </w:numPr>
        <w:spacing w:after="200" w:line="240" w:lineRule="auto"/>
        <w:ind w:left="709"/>
        <w:contextualSpacing/>
        <w:jc w:val="both"/>
        <w:rPr>
          <w:rFonts w:cstheme="minorHAnsi"/>
          <w:sz w:val="20"/>
          <w:szCs w:val="20"/>
        </w:rPr>
      </w:pPr>
      <w:r w:rsidRPr="00B23A11">
        <w:rPr>
          <w:rFonts w:cstheme="minorHAnsi"/>
          <w:sz w:val="20"/>
          <w:szCs w:val="20"/>
        </w:rPr>
        <w:t xml:space="preserve">Ako samostatnú prílohu k harmonogramu uchádzač predloží zoznam externých pracovných kapacít, ktoré budú nasadené na práce – uvedie počty osôb. Zoznam pracovných kapacít bude členený podľa jednotlivých profesií. </w:t>
      </w:r>
    </w:p>
    <w:p w14:paraId="2F12DDE2" w14:textId="77777777" w:rsidR="00B23A11" w:rsidRPr="00B23A11" w:rsidRDefault="00B23A11" w:rsidP="00B23A11">
      <w:pPr>
        <w:pStyle w:val="Odsekzoznamu"/>
        <w:numPr>
          <w:ilvl w:val="0"/>
          <w:numId w:val="14"/>
        </w:numPr>
        <w:spacing w:after="0" w:line="240" w:lineRule="auto"/>
        <w:ind w:left="426" w:hanging="426"/>
        <w:jc w:val="both"/>
        <w:rPr>
          <w:rFonts w:cstheme="minorHAnsi"/>
          <w:sz w:val="20"/>
          <w:szCs w:val="20"/>
        </w:rPr>
      </w:pPr>
      <w:r w:rsidRPr="00B23A11">
        <w:rPr>
          <w:rFonts w:cstheme="minorHAnsi"/>
          <w:b/>
          <w:sz w:val="20"/>
          <w:szCs w:val="20"/>
        </w:rPr>
        <w:t>Podrobný technologicko-stavebný postup</w:t>
      </w:r>
      <w:r w:rsidRPr="00B23A11">
        <w:rPr>
          <w:rFonts w:cstheme="minorHAnsi"/>
          <w:sz w:val="20"/>
          <w:szCs w:val="20"/>
        </w:rPr>
        <w:t xml:space="preserve"> realizácie diela/predmetu zákazky.</w:t>
      </w:r>
    </w:p>
    <w:p w14:paraId="01D6EC6A" w14:textId="77777777" w:rsidR="00B23A11" w:rsidRPr="00B23A11" w:rsidRDefault="00B23A11" w:rsidP="00B23A11">
      <w:pPr>
        <w:pStyle w:val="Odsekzoznamu"/>
        <w:numPr>
          <w:ilvl w:val="0"/>
          <w:numId w:val="14"/>
        </w:numPr>
        <w:spacing w:after="0" w:line="240" w:lineRule="auto"/>
        <w:ind w:left="426" w:hanging="426"/>
        <w:jc w:val="both"/>
        <w:rPr>
          <w:rFonts w:cstheme="minorHAnsi"/>
          <w:sz w:val="20"/>
          <w:szCs w:val="20"/>
        </w:rPr>
      </w:pPr>
      <w:r w:rsidRPr="00B23A11">
        <w:rPr>
          <w:rFonts w:cstheme="minorHAnsi"/>
          <w:b/>
          <w:sz w:val="20"/>
          <w:szCs w:val="20"/>
        </w:rPr>
        <w:t>Plán likvidácie a zhodnotenia odpadu</w:t>
      </w:r>
      <w:r w:rsidRPr="00B23A11">
        <w:rPr>
          <w:rFonts w:cstheme="minorHAnsi"/>
          <w:sz w:val="20"/>
          <w:szCs w:val="20"/>
        </w:rPr>
        <w:t xml:space="preserve"> vznikajúceho pri realizácii rekonštrukcie predmetu zákazky. V pláne likvidácie a zhodnotenia odpadu musí Úspešný uchádzač/Zhotoviteľ zohľadniť požiadavku objednávateľa na  environmentálne nakladanie s odpadmi. V tomto pláne je Úspešný uchádzač/Zhotoviteľ povinný uviesť názvy a miesta skládok, kde bude odpad ukladať, pokiaľ bude odpad ukladať na skládky.  </w:t>
      </w:r>
    </w:p>
    <w:p w14:paraId="2D3852A9" w14:textId="77777777" w:rsidR="00B23A11" w:rsidRPr="00B23A11" w:rsidRDefault="00B23A11" w:rsidP="00B23A11">
      <w:pPr>
        <w:numPr>
          <w:ilvl w:val="0"/>
          <w:numId w:val="14"/>
        </w:numPr>
        <w:spacing w:after="0" w:line="240" w:lineRule="auto"/>
        <w:ind w:left="426" w:hanging="426"/>
        <w:jc w:val="both"/>
        <w:rPr>
          <w:rFonts w:eastAsia="Calibri" w:cstheme="minorHAnsi"/>
          <w:b/>
          <w:sz w:val="20"/>
          <w:szCs w:val="20"/>
        </w:rPr>
      </w:pPr>
      <w:r w:rsidRPr="00B23A11">
        <w:rPr>
          <w:rFonts w:eastAsia="Calibri" w:cstheme="minorHAnsi"/>
          <w:b/>
          <w:sz w:val="20"/>
          <w:szCs w:val="20"/>
        </w:rPr>
        <w:t>Popis opatrení na zníženie hlučnosti, prašnosti a zabezpečenie čistoty verejných priestranstiev a komunikácií.</w:t>
      </w:r>
      <w:r w:rsidRPr="00B23A11">
        <w:rPr>
          <w:rFonts w:eastAsia="Calibri" w:cstheme="minorHAnsi"/>
          <w:b/>
          <w:color w:val="000000"/>
          <w:sz w:val="20"/>
          <w:szCs w:val="20"/>
        </w:rPr>
        <w:t xml:space="preserve"> </w:t>
      </w:r>
    </w:p>
    <w:p w14:paraId="3C28FFA5" w14:textId="4665A1AE" w:rsidR="00B23A11" w:rsidRPr="00B23A11" w:rsidRDefault="00B23A11" w:rsidP="00B23A11">
      <w:pPr>
        <w:pStyle w:val="Bezriadkovania"/>
        <w:rPr>
          <w:rFonts w:asciiTheme="minorHAnsi" w:hAnsiTheme="minorHAnsi" w:cstheme="minorHAnsi"/>
          <w:sz w:val="20"/>
          <w:szCs w:val="20"/>
        </w:rPr>
      </w:pPr>
      <w:r>
        <w:rPr>
          <w:rFonts w:asciiTheme="minorHAnsi" w:hAnsiTheme="minorHAnsi" w:cstheme="minorHAnsi"/>
          <w:sz w:val="20"/>
          <w:szCs w:val="20"/>
        </w:rPr>
        <w:t>5</w:t>
      </w:r>
      <w:r w:rsidRPr="00B23A1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23A11">
        <w:rPr>
          <w:rFonts w:asciiTheme="minorHAnsi" w:hAnsiTheme="minorHAnsi" w:cstheme="minorHAnsi"/>
          <w:sz w:val="20"/>
          <w:szCs w:val="20"/>
        </w:rPr>
        <w:t xml:space="preserve">  </w:t>
      </w:r>
      <w:r w:rsidRPr="00B23A11">
        <w:rPr>
          <w:rFonts w:asciiTheme="minorHAnsi" w:hAnsiTheme="minorHAnsi" w:cstheme="minorHAnsi"/>
          <w:b/>
          <w:sz w:val="20"/>
          <w:szCs w:val="20"/>
        </w:rPr>
        <w:t>Plán ochrany životného prostredia a havarijný plán</w:t>
      </w:r>
      <w:r w:rsidRPr="00B23A11">
        <w:rPr>
          <w:rFonts w:asciiTheme="minorHAnsi" w:hAnsiTheme="minorHAnsi" w:cstheme="minorHAnsi"/>
          <w:sz w:val="20"/>
          <w:szCs w:val="20"/>
        </w:rPr>
        <w:t xml:space="preserve"> pre prípad ohrozenia životného  prostredia.</w:t>
      </w:r>
    </w:p>
    <w:p w14:paraId="08507189" w14:textId="77777777" w:rsidR="00C04DC3" w:rsidRDefault="00C04DC3" w:rsidP="00C85881">
      <w:pPr>
        <w:spacing w:after="0" w:line="240" w:lineRule="auto"/>
        <w:jc w:val="both"/>
        <w:rPr>
          <w:rFonts w:eastAsia="Times New Roman" w:cs="Times New Roman"/>
          <w:sz w:val="20"/>
          <w:szCs w:val="20"/>
        </w:rPr>
      </w:pPr>
    </w:p>
    <w:p w14:paraId="73DB651C" w14:textId="1A96E58D" w:rsidR="000B5746" w:rsidRPr="009C7E77" w:rsidRDefault="000B5746" w:rsidP="000B5746">
      <w:pPr>
        <w:spacing w:after="120" w:line="264" w:lineRule="auto"/>
        <w:jc w:val="right"/>
        <w:rPr>
          <w:rFonts w:ascii="Calibri" w:eastAsia="Times New Roman" w:hAnsi="Calibri" w:cs="Times New Roman"/>
          <w:b/>
          <w:sz w:val="21"/>
          <w:szCs w:val="21"/>
        </w:rPr>
      </w:pPr>
      <w:bookmarkStart w:id="14" w:name="_Toc517098846"/>
      <w:r w:rsidRPr="009C7E77">
        <w:rPr>
          <w:rFonts w:ascii="Calibri" w:eastAsia="Times New Roman" w:hAnsi="Calibri" w:cs="Times New Roman"/>
          <w:b/>
          <w:sz w:val="21"/>
          <w:szCs w:val="21"/>
        </w:rPr>
        <w:t xml:space="preserve">Príloha č. </w:t>
      </w:r>
      <w:r w:rsidR="00CC1BAE">
        <w:rPr>
          <w:rFonts w:ascii="Calibri" w:eastAsia="Times New Roman" w:hAnsi="Calibri" w:cs="Times New Roman"/>
          <w:b/>
          <w:sz w:val="21"/>
          <w:szCs w:val="21"/>
        </w:rPr>
        <w:t>3</w:t>
      </w:r>
      <w:r w:rsidRPr="009C7E77">
        <w:rPr>
          <w:rFonts w:ascii="Calibri" w:eastAsia="Times New Roman" w:hAnsi="Calibri" w:cs="Times New Roman"/>
          <w:b/>
          <w:sz w:val="21"/>
          <w:szCs w:val="21"/>
        </w:rPr>
        <w:t xml:space="preserve"> k výzve na predkladanie ponuky</w:t>
      </w:r>
    </w:p>
    <w:p w14:paraId="42C2EAF1" w14:textId="77777777" w:rsidR="000B5746" w:rsidRDefault="000B5746" w:rsidP="000B5746">
      <w:pPr>
        <w:pStyle w:val="Nadpis1"/>
        <w:jc w:val="center"/>
        <w:rPr>
          <w:b/>
          <w:color w:val="auto"/>
        </w:rPr>
      </w:pPr>
    </w:p>
    <w:p w14:paraId="4ABBFE7C" w14:textId="77777777" w:rsidR="000B5746" w:rsidRDefault="000B5746" w:rsidP="000B5746">
      <w:pPr>
        <w:pStyle w:val="Nadpis1"/>
        <w:jc w:val="center"/>
        <w:rPr>
          <w:b/>
          <w:color w:val="auto"/>
        </w:rPr>
      </w:pPr>
    </w:p>
    <w:p w14:paraId="291EBA35" w14:textId="77777777" w:rsidR="000B5746" w:rsidRDefault="000B5746" w:rsidP="000B5746">
      <w:pPr>
        <w:pStyle w:val="Nadpis1"/>
        <w:jc w:val="center"/>
        <w:rPr>
          <w:b/>
          <w:color w:val="auto"/>
        </w:rPr>
      </w:pPr>
    </w:p>
    <w:p w14:paraId="1ADA50F5" w14:textId="77777777" w:rsidR="000B5746" w:rsidRDefault="000B5746" w:rsidP="000B5746">
      <w:pPr>
        <w:pStyle w:val="Nadpis1"/>
        <w:jc w:val="center"/>
        <w:rPr>
          <w:b/>
          <w:color w:val="auto"/>
        </w:rPr>
      </w:pPr>
    </w:p>
    <w:p w14:paraId="44608857" w14:textId="77777777" w:rsidR="000B5746" w:rsidRDefault="000B5746" w:rsidP="000B5746">
      <w:pPr>
        <w:pStyle w:val="Nadpis1"/>
        <w:jc w:val="center"/>
        <w:rPr>
          <w:b/>
          <w:color w:val="auto"/>
        </w:rPr>
      </w:pPr>
    </w:p>
    <w:p w14:paraId="465B5A6E" w14:textId="77777777" w:rsidR="000B5746" w:rsidRDefault="000B5746" w:rsidP="000B5746">
      <w:pPr>
        <w:pStyle w:val="Nadpis1"/>
        <w:jc w:val="center"/>
        <w:rPr>
          <w:b/>
          <w:color w:val="auto"/>
        </w:rPr>
      </w:pPr>
    </w:p>
    <w:p w14:paraId="39A90C39" w14:textId="77777777" w:rsidR="000B5746" w:rsidRDefault="000B5746" w:rsidP="000B5746">
      <w:pPr>
        <w:pStyle w:val="Nadpis1"/>
        <w:jc w:val="center"/>
        <w:rPr>
          <w:b/>
          <w:color w:val="auto"/>
        </w:rPr>
      </w:pPr>
    </w:p>
    <w:p w14:paraId="2546AD84" w14:textId="77777777" w:rsidR="000B5746" w:rsidRPr="00B76688" w:rsidRDefault="000B5746" w:rsidP="000B5746">
      <w:pPr>
        <w:pStyle w:val="Nadpis1"/>
        <w:jc w:val="center"/>
        <w:rPr>
          <w:b/>
          <w:color w:val="auto"/>
        </w:rPr>
      </w:pPr>
      <w:r w:rsidRPr="00B76688">
        <w:rPr>
          <w:b/>
          <w:color w:val="auto"/>
        </w:rPr>
        <w:t xml:space="preserve">VZORY  DOKUMENTOV PRE UCHÁDZAČA </w:t>
      </w:r>
    </w:p>
    <w:p w14:paraId="237B6D62" w14:textId="77777777" w:rsidR="000B5746" w:rsidRPr="00B76688" w:rsidRDefault="000B5746" w:rsidP="000B5746">
      <w:pPr>
        <w:pStyle w:val="Nadpis1"/>
        <w:jc w:val="center"/>
        <w:rPr>
          <w:b/>
          <w:color w:val="auto"/>
        </w:rPr>
      </w:pPr>
      <w:r w:rsidRPr="00B76688">
        <w:rPr>
          <w:b/>
          <w:color w:val="auto"/>
        </w:rPr>
        <w:t>K VÝZVE NA PREDKLADANIE PONÚK</w:t>
      </w:r>
      <w:bookmarkEnd w:id="14"/>
    </w:p>
    <w:p w14:paraId="51200691" w14:textId="77777777" w:rsidR="000B5746" w:rsidRDefault="000B5746" w:rsidP="00C85881">
      <w:pPr>
        <w:spacing w:after="0"/>
        <w:jc w:val="both"/>
        <w:rPr>
          <w:rFonts w:eastAsia="Times New Roman" w:cstheme="minorHAnsi"/>
          <w:b/>
          <w:sz w:val="21"/>
          <w:szCs w:val="21"/>
        </w:rPr>
      </w:pPr>
    </w:p>
    <w:p w14:paraId="54A8CAD5" w14:textId="77777777" w:rsidR="000B5746" w:rsidRDefault="000B5746" w:rsidP="00C85881">
      <w:pPr>
        <w:spacing w:after="0"/>
        <w:jc w:val="both"/>
        <w:rPr>
          <w:rFonts w:eastAsia="Times New Roman" w:cstheme="minorHAnsi"/>
          <w:b/>
          <w:sz w:val="21"/>
          <w:szCs w:val="21"/>
        </w:rPr>
      </w:pPr>
    </w:p>
    <w:p w14:paraId="6A7A2544" w14:textId="77777777" w:rsidR="000B5746" w:rsidRDefault="000B5746" w:rsidP="00C85881">
      <w:pPr>
        <w:spacing w:after="0"/>
        <w:jc w:val="both"/>
        <w:rPr>
          <w:rFonts w:eastAsia="Times New Roman" w:cstheme="minorHAnsi"/>
          <w:b/>
          <w:sz w:val="21"/>
          <w:szCs w:val="21"/>
        </w:rPr>
      </w:pPr>
    </w:p>
    <w:p w14:paraId="6AF4A460" w14:textId="77777777" w:rsidR="000B5746" w:rsidRDefault="000B5746" w:rsidP="00C85881">
      <w:pPr>
        <w:spacing w:after="0"/>
        <w:jc w:val="both"/>
        <w:rPr>
          <w:rFonts w:eastAsia="Times New Roman" w:cstheme="minorHAnsi"/>
          <w:b/>
          <w:sz w:val="21"/>
          <w:szCs w:val="21"/>
        </w:rPr>
      </w:pPr>
    </w:p>
    <w:p w14:paraId="4652EEAF" w14:textId="77777777" w:rsidR="000B5746" w:rsidRDefault="000B5746" w:rsidP="00C85881">
      <w:pPr>
        <w:spacing w:after="0"/>
        <w:jc w:val="both"/>
        <w:rPr>
          <w:rFonts w:eastAsia="Times New Roman" w:cstheme="minorHAnsi"/>
          <w:b/>
          <w:sz w:val="21"/>
          <w:szCs w:val="21"/>
        </w:rPr>
      </w:pPr>
    </w:p>
    <w:p w14:paraId="769B9A7E" w14:textId="77777777" w:rsidR="000B5746" w:rsidRDefault="000B5746" w:rsidP="00C85881">
      <w:pPr>
        <w:spacing w:after="0"/>
        <w:jc w:val="both"/>
        <w:rPr>
          <w:rFonts w:eastAsia="Times New Roman" w:cstheme="minorHAnsi"/>
          <w:b/>
          <w:sz w:val="21"/>
          <w:szCs w:val="21"/>
        </w:rPr>
      </w:pPr>
    </w:p>
    <w:p w14:paraId="4A82DBB1" w14:textId="77777777" w:rsidR="000B5746" w:rsidRDefault="000B5746" w:rsidP="00C85881">
      <w:pPr>
        <w:spacing w:after="0"/>
        <w:jc w:val="both"/>
        <w:rPr>
          <w:rFonts w:eastAsia="Times New Roman" w:cstheme="minorHAnsi"/>
          <w:b/>
          <w:sz w:val="21"/>
          <w:szCs w:val="21"/>
        </w:rPr>
      </w:pPr>
    </w:p>
    <w:p w14:paraId="19330253" w14:textId="77777777" w:rsidR="000B5746" w:rsidRDefault="000B5746" w:rsidP="00C85881">
      <w:pPr>
        <w:spacing w:after="0"/>
        <w:jc w:val="both"/>
        <w:rPr>
          <w:rFonts w:eastAsia="Times New Roman" w:cstheme="minorHAnsi"/>
          <w:b/>
          <w:sz w:val="21"/>
          <w:szCs w:val="21"/>
        </w:rPr>
      </w:pPr>
    </w:p>
    <w:p w14:paraId="54ECE8A4" w14:textId="77777777" w:rsidR="000B5746" w:rsidRDefault="000B5746" w:rsidP="00C85881">
      <w:pPr>
        <w:spacing w:after="0"/>
        <w:jc w:val="both"/>
        <w:rPr>
          <w:rFonts w:eastAsia="Times New Roman" w:cstheme="minorHAnsi"/>
          <w:b/>
          <w:sz w:val="21"/>
          <w:szCs w:val="21"/>
        </w:rPr>
      </w:pPr>
    </w:p>
    <w:p w14:paraId="1FA5C827" w14:textId="77777777" w:rsidR="000B5746" w:rsidRDefault="000B5746" w:rsidP="00C85881">
      <w:pPr>
        <w:spacing w:after="0"/>
        <w:jc w:val="both"/>
        <w:rPr>
          <w:rFonts w:eastAsia="Times New Roman" w:cstheme="minorHAnsi"/>
          <w:b/>
          <w:sz w:val="21"/>
          <w:szCs w:val="21"/>
        </w:rPr>
      </w:pPr>
    </w:p>
    <w:p w14:paraId="35FC3B36" w14:textId="77777777" w:rsidR="000B5746" w:rsidRDefault="000B5746" w:rsidP="00C85881">
      <w:pPr>
        <w:spacing w:after="0"/>
        <w:jc w:val="both"/>
        <w:rPr>
          <w:rFonts w:eastAsia="Times New Roman" w:cstheme="minorHAnsi"/>
          <w:b/>
          <w:sz w:val="21"/>
          <w:szCs w:val="21"/>
        </w:rPr>
      </w:pPr>
    </w:p>
    <w:p w14:paraId="2878658E" w14:textId="77777777" w:rsidR="000B5746" w:rsidRDefault="000B5746" w:rsidP="00C85881">
      <w:pPr>
        <w:spacing w:after="0"/>
        <w:jc w:val="both"/>
        <w:rPr>
          <w:rFonts w:eastAsia="Times New Roman" w:cstheme="minorHAnsi"/>
          <w:b/>
          <w:sz w:val="21"/>
          <w:szCs w:val="21"/>
        </w:rPr>
      </w:pPr>
    </w:p>
    <w:p w14:paraId="2DDCB162" w14:textId="77777777" w:rsidR="000B5746" w:rsidRDefault="000B5746" w:rsidP="00C85881">
      <w:pPr>
        <w:spacing w:after="0"/>
        <w:jc w:val="both"/>
        <w:rPr>
          <w:rFonts w:eastAsia="Times New Roman" w:cstheme="minorHAnsi"/>
          <w:b/>
          <w:sz w:val="21"/>
          <w:szCs w:val="21"/>
        </w:rPr>
      </w:pPr>
    </w:p>
    <w:p w14:paraId="068DCA4E" w14:textId="77777777" w:rsidR="000B5746" w:rsidRDefault="000B5746" w:rsidP="00C85881">
      <w:pPr>
        <w:spacing w:after="0"/>
        <w:jc w:val="both"/>
        <w:rPr>
          <w:rFonts w:eastAsia="Times New Roman" w:cstheme="minorHAnsi"/>
          <w:b/>
          <w:sz w:val="21"/>
          <w:szCs w:val="21"/>
        </w:rPr>
      </w:pPr>
    </w:p>
    <w:p w14:paraId="0896D3AD" w14:textId="77777777" w:rsidR="000B5746" w:rsidRDefault="000B5746" w:rsidP="00C85881">
      <w:pPr>
        <w:spacing w:after="0"/>
        <w:jc w:val="both"/>
        <w:rPr>
          <w:rFonts w:eastAsia="Times New Roman" w:cstheme="minorHAnsi"/>
          <w:b/>
          <w:sz w:val="21"/>
          <w:szCs w:val="21"/>
        </w:rPr>
      </w:pPr>
    </w:p>
    <w:p w14:paraId="1D435650" w14:textId="77777777" w:rsidR="000B5746" w:rsidRDefault="000B5746" w:rsidP="00C85881">
      <w:pPr>
        <w:spacing w:after="0"/>
        <w:jc w:val="both"/>
        <w:rPr>
          <w:rFonts w:eastAsia="Times New Roman" w:cstheme="minorHAnsi"/>
          <w:b/>
          <w:sz w:val="21"/>
          <w:szCs w:val="21"/>
        </w:rPr>
      </w:pPr>
    </w:p>
    <w:p w14:paraId="3B52F2F6" w14:textId="77777777" w:rsidR="000B5746" w:rsidRDefault="000B5746" w:rsidP="00C85881">
      <w:pPr>
        <w:spacing w:after="0"/>
        <w:jc w:val="both"/>
        <w:rPr>
          <w:rFonts w:eastAsia="Times New Roman" w:cstheme="minorHAnsi"/>
          <w:b/>
          <w:sz w:val="21"/>
          <w:szCs w:val="21"/>
        </w:rPr>
      </w:pPr>
    </w:p>
    <w:p w14:paraId="783F8E2C" w14:textId="77777777" w:rsidR="000B5746" w:rsidRDefault="000B5746" w:rsidP="00C85881">
      <w:pPr>
        <w:spacing w:after="0"/>
        <w:jc w:val="both"/>
        <w:rPr>
          <w:rFonts w:eastAsia="Times New Roman" w:cstheme="minorHAnsi"/>
          <w:b/>
          <w:sz w:val="21"/>
          <w:szCs w:val="21"/>
        </w:rPr>
      </w:pPr>
    </w:p>
    <w:p w14:paraId="393E20C6" w14:textId="77777777" w:rsidR="000B5746" w:rsidRDefault="000B5746" w:rsidP="00C85881">
      <w:pPr>
        <w:spacing w:after="0"/>
        <w:jc w:val="both"/>
        <w:rPr>
          <w:rFonts w:eastAsia="Times New Roman" w:cstheme="minorHAnsi"/>
          <w:b/>
          <w:sz w:val="21"/>
          <w:szCs w:val="21"/>
        </w:rPr>
      </w:pPr>
    </w:p>
    <w:p w14:paraId="1F7C3043" w14:textId="77777777" w:rsidR="000B5746" w:rsidRDefault="000B5746" w:rsidP="00C85881">
      <w:pPr>
        <w:spacing w:after="0"/>
        <w:jc w:val="both"/>
        <w:rPr>
          <w:rFonts w:eastAsia="Times New Roman" w:cstheme="minorHAnsi"/>
          <w:b/>
          <w:sz w:val="21"/>
          <w:szCs w:val="21"/>
        </w:rPr>
      </w:pPr>
    </w:p>
    <w:p w14:paraId="7A543621" w14:textId="77777777" w:rsidR="000B5746" w:rsidRDefault="000B5746" w:rsidP="00C85881">
      <w:pPr>
        <w:spacing w:after="0"/>
        <w:jc w:val="both"/>
        <w:rPr>
          <w:rFonts w:eastAsia="Times New Roman" w:cstheme="minorHAnsi"/>
          <w:b/>
          <w:sz w:val="21"/>
          <w:szCs w:val="21"/>
        </w:rPr>
      </w:pPr>
    </w:p>
    <w:p w14:paraId="0BAD8E3F" w14:textId="77777777" w:rsidR="000B5746" w:rsidRDefault="000B5746" w:rsidP="00C85881">
      <w:pPr>
        <w:spacing w:after="0"/>
        <w:jc w:val="both"/>
        <w:rPr>
          <w:rFonts w:eastAsia="Times New Roman" w:cstheme="minorHAnsi"/>
          <w:b/>
          <w:sz w:val="21"/>
          <w:szCs w:val="21"/>
        </w:rPr>
      </w:pPr>
    </w:p>
    <w:p w14:paraId="1C36BCEA" w14:textId="77777777" w:rsidR="000B5746" w:rsidRDefault="000B5746" w:rsidP="00C85881">
      <w:pPr>
        <w:spacing w:after="0"/>
        <w:jc w:val="both"/>
        <w:rPr>
          <w:rFonts w:eastAsia="Times New Roman" w:cstheme="minorHAnsi"/>
          <w:b/>
          <w:sz w:val="21"/>
          <w:szCs w:val="21"/>
        </w:rPr>
      </w:pPr>
    </w:p>
    <w:p w14:paraId="7AFA0F0F" w14:textId="091EF87F" w:rsidR="000B5746" w:rsidRDefault="000B5746" w:rsidP="00C85881">
      <w:pPr>
        <w:spacing w:after="0"/>
        <w:jc w:val="both"/>
        <w:rPr>
          <w:rFonts w:eastAsia="Times New Roman" w:cstheme="minorHAnsi"/>
          <w:b/>
          <w:sz w:val="21"/>
          <w:szCs w:val="21"/>
        </w:rPr>
      </w:pPr>
    </w:p>
    <w:p w14:paraId="042FE6CA" w14:textId="3CB5829E" w:rsidR="00BF3B56" w:rsidRDefault="00BF3B56" w:rsidP="00C85881">
      <w:pPr>
        <w:spacing w:after="0"/>
        <w:jc w:val="both"/>
        <w:rPr>
          <w:rFonts w:eastAsia="Times New Roman" w:cstheme="minorHAnsi"/>
          <w:b/>
          <w:sz w:val="21"/>
          <w:szCs w:val="21"/>
        </w:rPr>
      </w:pPr>
    </w:p>
    <w:p w14:paraId="1A60B2EB" w14:textId="0ABCAF86" w:rsidR="00BF3B56" w:rsidRDefault="00BF3B56" w:rsidP="00C85881">
      <w:pPr>
        <w:spacing w:after="0"/>
        <w:jc w:val="both"/>
        <w:rPr>
          <w:rFonts w:eastAsia="Times New Roman" w:cstheme="minorHAnsi"/>
          <w:b/>
          <w:sz w:val="21"/>
          <w:szCs w:val="21"/>
        </w:rPr>
      </w:pPr>
    </w:p>
    <w:p w14:paraId="03A66C78" w14:textId="229BE155" w:rsidR="00BF3B56" w:rsidRDefault="00BF3B56" w:rsidP="00C85881">
      <w:pPr>
        <w:spacing w:after="0"/>
        <w:jc w:val="both"/>
        <w:rPr>
          <w:rFonts w:eastAsia="Times New Roman" w:cstheme="minorHAnsi"/>
          <w:b/>
          <w:sz w:val="21"/>
          <w:szCs w:val="21"/>
        </w:rPr>
      </w:pPr>
    </w:p>
    <w:p w14:paraId="51203406" w14:textId="41C9EF94" w:rsidR="00BF3B56" w:rsidRDefault="00BF3B56" w:rsidP="00C85881">
      <w:pPr>
        <w:spacing w:after="0"/>
        <w:jc w:val="both"/>
        <w:rPr>
          <w:rFonts w:eastAsia="Times New Roman" w:cstheme="minorHAnsi"/>
          <w:b/>
          <w:sz w:val="21"/>
          <w:szCs w:val="21"/>
        </w:rPr>
      </w:pPr>
    </w:p>
    <w:p w14:paraId="7AF8D043" w14:textId="77777777" w:rsidR="00DD4904" w:rsidRDefault="00DD4904" w:rsidP="00C85881">
      <w:pPr>
        <w:spacing w:after="0"/>
        <w:jc w:val="both"/>
        <w:rPr>
          <w:rFonts w:eastAsia="Times New Roman" w:cstheme="minorHAnsi"/>
          <w:b/>
          <w:sz w:val="21"/>
          <w:szCs w:val="21"/>
        </w:rPr>
      </w:pPr>
    </w:p>
    <w:p w14:paraId="5AC6186C" w14:textId="40D57402" w:rsidR="00BF3B56" w:rsidRPr="00F045F5" w:rsidRDefault="00BF3B56" w:rsidP="00BF3B56">
      <w:pPr>
        <w:pStyle w:val="Zkladntext2"/>
        <w:widowControl/>
        <w:shd w:val="clear" w:color="auto" w:fill="FFFFFF"/>
        <w:spacing w:before="0"/>
        <w:ind w:firstLine="708"/>
        <w:jc w:val="center"/>
        <w:rPr>
          <w:rFonts w:asciiTheme="minorHAnsi" w:eastAsia="Calibri" w:hAnsiTheme="minorHAnsi" w:cstheme="minorHAnsi"/>
          <w:b/>
          <w:bCs/>
          <w:color w:val="548DD4"/>
          <w:sz w:val="22"/>
          <w:szCs w:val="22"/>
          <w:lang w:val="sk-SK"/>
        </w:rPr>
      </w:pPr>
      <w:r w:rsidRPr="00F045F5">
        <w:rPr>
          <w:rFonts w:asciiTheme="minorHAnsi" w:eastAsia="Arial CE" w:hAnsiTheme="minorHAnsi" w:cstheme="minorHAnsi"/>
          <w:b/>
          <w:sz w:val="24"/>
          <w:lang w:val="sk-SK"/>
        </w:rPr>
        <w:t>Predmet zákazky: “</w:t>
      </w:r>
      <w:r w:rsidRPr="00F045F5">
        <w:rPr>
          <w:b/>
          <w:bCs/>
          <w:sz w:val="22"/>
          <w:szCs w:val="22"/>
          <w:lang w:val="sk-SK" w:eastAsia="sk-SK"/>
        </w:rPr>
        <w:t xml:space="preserve"> </w:t>
      </w:r>
      <w:r w:rsidR="00C04DC3" w:rsidRPr="00C04DC3">
        <w:rPr>
          <w:rFonts w:asciiTheme="minorHAnsi" w:hAnsiTheme="minorHAnsi" w:cstheme="minorHAnsi"/>
          <w:b/>
          <w:bCs/>
          <w:sz w:val="24"/>
        </w:rPr>
        <w:t>Zberný dvor, Golianovo</w:t>
      </w:r>
      <w:r w:rsidRPr="00F045F5">
        <w:rPr>
          <w:b/>
          <w:bCs/>
          <w:sz w:val="22"/>
          <w:szCs w:val="22"/>
          <w:lang w:val="sk-SK" w:eastAsia="sk-SK"/>
        </w:rPr>
        <w:t>”</w:t>
      </w:r>
    </w:p>
    <w:p w14:paraId="7CA3D2D4" w14:textId="77777777" w:rsidR="00BF3B56" w:rsidRDefault="00BF3B56" w:rsidP="00BF3B56">
      <w:pPr>
        <w:pStyle w:val="Zkladntext2"/>
        <w:widowControl/>
        <w:shd w:val="clear" w:color="auto" w:fill="FFFFFF"/>
        <w:spacing w:before="0"/>
        <w:ind w:firstLine="708"/>
        <w:jc w:val="center"/>
        <w:rPr>
          <w:rFonts w:asciiTheme="minorHAnsi" w:eastAsia="Calibri" w:hAnsiTheme="minorHAnsi" w:cstheme="minorHAnsi"/>
          <w:b/>
          <w:bCs/>
          <w:color w:val="548DD4"/>
          <w:sz w:val="22"/>
          <w:szCs w:val="22"/>
          <w:lang w:val="sk-SK"/>
        </w:rPr>
      </w:pPr>
    </w:p>
    <w:p w14:paraId="33DC08ED" w14:textId="77777777" w:rsidR="00BF3B56" w:rsidRPr="00362A41" w:rsidRDefault="00BF3B56" w:rsidP="00BF3B56">
      <w:pPr>
        <w:pStyle w:val="Nadpis1"/>
        <w:spacing w:after="533"/>
        <w:ind w:left="530"/>
        <w:jc w:val="center"/>
        <w:rPr>
          <w:rFonts w:asciiTheme="minorHAnsi" w:hAnsiTheme="minorHAnsi" w:cstheme="minorHAnsi"/>
          <w:color w:val="auto"/>
        </w:rPr>
      </w:pPr>
      <w:r w:rsidRPr="00362A41">
        <w:rPr>
          <w:rFonts w:asciiTheme="minorHAnsi" w:eastAsia="Arial CE" w:hAnsiTheme="minorHAnsi" w:cstheme="minorHAnsi"/>
          <w:b/>
          <w:color w:val="auto"/>
        </w:rPr>
        <w:t>Identifikačné údaje uchádzača</w:t>
      </w:r>
    </w:p>
    <w:tbl>
      <w:tblPr>
        <w:tblStyle w:val="TableGrid"/>
        <w:tblW w:w="8321"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3708"/>
      </w:tblGrid>
      <w:tr w:rsidR="00BF3B56" w14:paraId="49C1608D" w14:textId="77777777" w:rsidTr="008B023A">
        <w:trPr>
          <w:trHeight w:val="747"/>
        </w:trPr>
        <w:tc>
          <w:tcPr>
            <w:tcW w:w="4613" w:type="dxa"/>
            <w:tcBorders>
              <w:top w:val="single" w:sz="4" w:space="0" w:color="auto"/>
              <w:left w:val="single" w:sz="4" w:space="0" w:color="auto"/>
              <w:bottom w:val="single" w:sz="4" w:space="0" w:color="auto"/>
              <w:right w:val="single" w:sz="4" w:space="0" w:color="auto"/>
            </w:tcBorders>
            <w:vAlign w:val="center"/>
            <w:hideMark/>
          </w:tcPr>
          <w:p w14:paraId="1B4F33F5" w14:textId="77777777" w:rsidR="00BF3B56" w:rsidRDefault="00BF3B56" w:rsidP="008B023A">
            <w:pPr>
              <w:rPr>
                <w:rFonts w:cstheme="minorHAnsi"/>
                <w:b/>
                <w:bCs/>
                <w:lang w:eastAsia="sk-SK"/>
              </w:rPr>
            </w:pPr>
            <w:r>
              <w:rPr>
                <w:rFonts w:cstheme="minorHAnsi"/>
                <w:b/>
                <w:bCs/>
                <w:lang w:eastAsia="sk-SK"/>
              </w:rPr>
              <w:t>Obchodné meno alebo názov uchádzača</w:t>
            </w:r>
          </w:p>
        </w:tc>
        <w:tc>
          <w:tcPr>
            <w:tcW w:w="3708" w:type="dxa"/>
            <w:tcBorders>
              <w:top w:val="single" w:sz="4" w:space="0" w:color="auto"/>
              <w:left w:val="single" w:sz="4" w:space="0" w:color="auto"/>
              <w:bottom w:val="single" w:sz="4" w:space="0" w:color="auto"/>
              <w:right w:val="single" w:sz="4" w:space="0" w:color="auto"/>
            </w:tcBorders>
          </w:tcPr>
          <w:p w14:paraId="4888F8E6" w14:textId="77777777" w:rsidR="00BF3B56" w:rsidRDefault="00BF3B56" w:rsidP="008B023A">
            <w:pPr>
              <w:rPr>
                <w:rFonts w:cstheme="minorHAnsi"/>
                <w:lang w:eastAsia="sk-SK"/>
              </w:rPr>
            </w:pPr>
          </w:p>
        </w:tc>
      </w:tr>
      <w:tr w:rsidR="00BF3B56" w14:paraId="765D3AA5" w14:textId="77777777" w:rsidTr="008B023A">
        <w:trPr>
          <w:trHeight w:val="747"/>
        </w:trPr>
        <w:tc>
          <w:tcPr>
            <w:tcW w:w="4613" w:type="dxa"/>
            <w:tcBorders>
              <w:top w:val="single" w:sz="4" w:space="0" w:color="auto"/>
              <w:left w:val="single" w:sz="4" w:space="0" w:color="auto"/>
              <w:bottom w:val="single" w:sz="4" w:space="0" w:color="auto"/>
              <w:right w:val="single" w:sz="4" w:space="0" w:color="auto"/>
            </w:tcBorders>
            <w:vAlign w:val="center"/>
            <w:hideMark/>
          </w:tcPr>
          <w:p w14:paraId="1AA1E8A0" w14:textId="77777777" w:rsidR="00BF3B56" w:rsidRDefault="00BF3B56" w:rsidP="008B023A">
            <w:pPr>
              <w:rPr>
                <w:rFonts w:cstheme="minorHAnsi"/>
                <w:b/>
                <w:bCs/>
                <w:lang w:eastAsia="sk-SK"/>
              </w:rPr>
            </w:pPr>
            <w:r>
              <w:rPr>
                <w:rFonts w:cstheme="minorHAnsi"/>
                <w:b/>
                <w:bCs/>
                <w:lang w:eastAsia="sk-SK"/>
              </w:rPr>
              <w:t>Sídlo alebo miesto podnikania uchádzača</w:t>
            </w:r>
          </w:p>
        </w:tc>
        <w:tc>
          <w:tcPr>
            <w:tcW w:w="3708" w:type="dxa"/>
            <w:tcBorders>
              <w:top w:val="single" w:sz="4" w:space="0" w:color="auto"/>
              <w:left w:val="single" w:sz="4" w:space="0" w:color="auto"/>
              <w:bottom w:val="single" w:sz="4" w:space="0" w:color="auto"/>
              <w:right w:val="single" w:sz="4" w:space="0" w:color="auto"/>
            </w:tcBorders>
          </w:tcPr>
          <w:p w14:paraId="50660F13" w14:textId="77777777" w:rsidR="00BF3B56" w:rsidRDefault="00BF3B56" w:rsidP="008B023A">
            <w:pPr>
              <w:rPr>
                <w:rFonts w:cstheme="minorHAnsi"/>
                <w:sz w:val="24"/>
                <w:lang w:eastAsia="sk-SK"/>
              </w:rPr>
            </w:pPr>
          </w:p>
        </w:tc>
      </w:tr>
      <w:tr w:rsidR="00BF3B56" w14:paraId="0743B0D5" w14:textId="77777777" w:rsidTr="008B023A">
        <w:trPr>
          <w:trHeight w:val="659"/>
        </w:trPr>
        <w:tc>
          <w:tcPr>
            <w:tcW w:w="4613" w:type="dxa"/>
            <w:tcBorders>
              <w:top w:val="single" w:sz="4" w:space="0" w:color="auto"/>
              <w:left w:val="single" w:sz="4" w:space="0" w:color="auto"/>
              <w:bottom w:val="single" w:sz="4" w:space="0" w:color="auto"/>
              <w:right w:val="single" w:sz="4" w:space="0" w:color="auto"/>
            </w:tcBorders>
            <w:vAlign w:val="center"/>
            <w:hideMark/>
          </w:tcPr>
          <w:p w14:paraId="719FB79C" w14:textId="77777777" w:rsidR="00BF3B56" w:rsidRDefault="00BF3B56" w:rsidP="008B023A">
            <w:pPr>
              <w:rPr>
                <w:rFonts w:cstheme="minorHAnsi"/>
                <w:b/>
                <w:bCs/>
                <w:lang w:eastAsia="sk-SK"/>
              </w:rPr>
            </w:pPr>
            <w:r>
              <w:rPr>
                <w:rFonts w:cstheme="minorHAnsi"/>
                <w:b/>
                <w:bCs/>
                <w:lang w:eastAsia="sk-SK"/>
              </w:rPr>
              <w:t>IČO:</w:t>
            </w:r>
          </w:p>
        </w:tc>
        <w:tc>
          <w:tcPr>
            <w:tcW w:w="3708" w:type="dxa"/>
            <w:tcBorders>
              <w:top w:val="single" w:sz="4" w:space="0" w:color="auto"/>
              <w:left w:val="single" w:sz="4" w:space="0" w:color="auto"/>
              <w:bottom w:val="single" w:sz="4" w:space="0" w:color="auto"/>
              <w:right w:val="single" w:sz="4" w:space="0" w:color="auto"/>
            </w:tcBorders>
            <w:vAlign w:val="center"/>
          </w:tcPr>
          <w:p w14:paraId="1753DCA0" w14:textId="77777777" w:rsidR="00BF3B56" w:rsidRDefault="00BF3B56" w:rsidP="008B023A">
            <w:pPr>
              <w:rPr>
                <w:rFonts w:cstheme="minorHAnsi"/>
                <w:lang w:eastAsia="sk-SK"/>
              </w:rPr>
            </w:pPr>
          </w:p>
        </w:tc>
      </w:tr>
      <w:tr w:rsidR="00BF3B56" w14:paraId="1AD6AA78" w14:textId="77777777" w:rsidTr="008B023A">
        <w:trPr>
          <w:trHeight w:val="685"/>
        </w:trPr>
        <w:tc>
          <w:tcPr>
            <w:tcW w:w="4613" w:type="dxa"/>
            <w:tcBorders>
              <w:top w:val="single" w:sz="4" w:space="0" w:color="auto"/>
              <w:left w:val="single" w:sz="4" w:space="0" w:color="auto"/>
              <w:bottom w:val="single" w:sz="4" w:space="0" w:color="auto"/>
              <w:right w:val="single" w:sz="4" w:space="0" w:color="auto"/>
            </w:tcBorders>
            <w:vAlign w:val="center"/>
            <w:hideMark/>
          </w:tcPr>
          <w:p w14:paraId="4AE39287" w14:textId="77777777" w:rsidR="00BF3B56" w:rsidRDefault="00BF3B56" w:rsidP="008B023A">
            <w:pPr>
              <w:rPr>
                <w:rFonts w:cstheme="minorHAnsi"/>
                <w:b/>
                <w:bCs/>
                <w:lang w:eastAsia="sk-SK"/>
              </w:rPr>
            </w:pPr>
            <w:r>
              <w:rPr>
                <w:rFonts w:cstheme="minorHAnsi"/>
                <w:b/>
                <w:bCs/>
                <w:lang w:eastAsia="sk-SK"/>
              </w:rPr>
              <w:t>DIČ:</w:t>
            </w:r>
          </w:p>
        </w:tc>
        <w:tc>
          <w:tcPr>
            <w:tcW w:w="3708" w:type="dxa"/>
            <w:tcBorders>
              <w:top w:val="single" w:sz="4" w:space="0" w:color="auto"/>
              <w:left w:val="single" w:sz="4" w:space="0" w:color="auto"/>
              <w:bottom w:val="single" w:sz="4" w:space="0" w:color="auto"/>
              <w:right w:val="single" w:sz="4" w:space="0" w:color="auto"/>
            </w:tcBorders>
            <w:vAlign w:val="center"/>
          </w:tcPr>
          <w:p w14:paraId="177912E5" w14:textId="77777777" w:rsidR="00BF3B56" w:rsidRDefault="00BF3B56" w:rsidP="008B023A">
            <w:pPr>
              <w:rPr>
                <w:rFonts w:cstheme="minorHAnsi"/>
                <w:lang w:eastAsia="sk-SK"/>
              </w:rPr>
            </w:pPr>
          </w:p>
        </w:tc>
      </w:tr>
      <w:tr w:rsidR="00BF3B56" w14:paraId="5E5CD82A" w14:textId="77777777" w:rsidTr="008B023A">
        <w:trPr>
          <w:trHeight w:val="930"/>
        </w:trPr>
        <w:tc>
          <w:tcPr>
            <w:tcW w:w="4613" w:type="dxa"/>
            <w:tcBorders>
              <w:top w:val="single" w:sz="4" w:space="0" w:color="auto"/>
              <w:left w:val="single" w:sz="4" w:space="0" w:color="auto"/>
              <w:bottom w:val="single" w:sz="4" w:space="0" w:color="auto"/>
              <w:right w:val="single" w:sz="4" w:space="0" w:color="auto"/>
            </w:tcBorders>
            <w:vAlign w:val="center"/>
            <w:hideMark/>
          </w:tcPr>
          <w:p w14:paraId="385677D0" w14:textId="77777777" w:rsidR="00BF3B56" w:rsidRDefault="00BF3B56" w:rsidP="008B023A">
            <w:pPr>
              <w:rPr>
                <w:rFonts w:cstheme="minorHAnsi"/>
                <w:b/>
                <w:bCs/>
                <w:lang w:eastAsia="sk-SK"/>
              </w:rPr>
            </w:pPr>
            <w:r>
              <w:rPr>
                <w:rFonts w:cstheme="minorHAnsi"/>
                <w:b/>
                <w:bCs/>
                <w:lang w:eastAsia="sk-SK"/>
              </w:rPr>
              <w:t>IČ DPH:</w:t>
            </w:r>
          </w:p>
        </w:tc>
        <w:tc>
          <w:tcPr>
            <w:tcW w:w="3708" w:type="dxa"/>
            <w:tcBorders>
              <w:top w:val="single" w:sz="4" w:space="0" w:color="auto"/>
              <w:left w:val="single" w:sz="4" w:space="0" w:color="auto"/>
              <w:bottom w:val="single" w:sz="4" w:space="0" w:color="auto"/>
              <w:right w:val="single" w:sz="4" w:space="0" w:color="auto"/>
            </w:tcBorders>
            <w:vAlign w:val="center"/>
          </w:tcPr>
          <w:p w14:paraId="683F4592" w14:textId="77777777" w:rsidR="00BF3B56" w:rsidRDefault="00BF3B56" w:rsidP="008B023A">
            <w:pPr>
              <w:rPr>
                <w:rFonts w:cstheme="minorHAnsi"/>
                <w:lang w:eastAsia="sk-SK"/>
              </w:rPr>
            </w:pPr>
          </w:p>
        </w:tc>
      </w:tr>
      <w:tr w:rsidR="00BF3B56" w14:paraId="609B603F" w14:textId="77777777" w:rsidTr="008B023A">
        <w:trPr>
          <w:trHeight w:val="920"/>
        </w:trPr>
        <w:tc>
          <w:tcPr>
            <w:tcW w:w="4613" w:type="dxa"/>
            <w:tcBorders>
              <w:top w:val="single" w:sz="4" w:space="0" w:color="auto"/>
              <w:left w:val="single" w:sz="4" w:space="0" w:color="auto"/>
              <w:bottom w:val="single" w:sz="4" w:space="0" w:color="auto"/>
              <w:right w:val="single" w:sz="4" w:space="0" w:color="auto"/>
            </w:tcBorders>
            <w:vAlign w:val="center"/>
            <w:hideMark/>
          </w:tcPr>
          <w:p w14:paraId="2ADDB334" w14:textId="77777777" w:rsidR="00BF3B56" w:rsidRDefault="00BF3B56" w:rsidP="008B023A">
            <w:pPr>
              <w:rPr>
                <w:rFonts w:cstheme="minorHAnsi"/>
                <w:b/>
                <w:bCs/>
                <w:szCs w:val="20"/>
                <w:lang w:eastAsia="sk-SK"/>
              </w:rPr>
            </w:pPr>
            <w:r>
              <w:rPr>
                <w:rFonts w:cstheme="minorHAnsi"/>
                <w:b/>
                <w:bCs/>
                <w:szCs w:val="20"/>
                <w:lang w:eastAsia="sk-SK"/>
              </w:rPr>
              <w:t>Zápis uchádzača v:</w:t>
            </w:r>
          </w:p>
        </w:tc>
        <w:tc>
          <w:tcPr>
            <w:tcW w:w="3708" w:type="dxa"/>
            <w:tcBorders>
              <w:top w:val="single" w:sz="4" w:space="0" w:color="auto"/>
              <w:left w:val="single" w:sz="4" w:space="0" w:color="auto"/>
              <w:bottom w:val="single" w:sz="4" w:space="0" w:color="auto"/>
              <w:right w:val="single" w:sz="4" w:space="0" w:color="auto"/>
            </w:tcBorders>
            <w:vAlign w:val="center"/>
            <w:hideMark/>
          </w:tcPr>
          <w:p w14:paraId="1630939B" w14:textId="77777777" w:rsidR="00BF3B56" w:rsidRDefault="00BF3B56" w:rsidP="008B023A">
            <w:pPr>
              <w:rPr>
                <w:rFonts w:cstheme="minorHAnsi"/>
                <w:lang w:eastAsia="sk-SK"/>
              </w:rPr>
            </w:pPr>
            <w:r>
              <w:rPr>
                <w:rFonts w:cstheme="minorHAnsi"/>
                <w:sz w:val="24"/>
                <w:lang w:eastAsia="sk-SK"/>
              </w:rPr>
              <w:t>.</w:t>
            </w:r>
          </w:p>
        </w:tc>
      </w:tr>
      <w:tr w:rsidR="00BF3B56" w14:paraId="59B9DA8C" w14:textId="77777777" w:rsidTr="008B023A">
        <w:trPr>
          <w:trHeight w:val="793"/>
        </w:trPr>
        <w:tc>
          <w:tcPr>
            <w:tcW w:w="4613" w:type="dxa"/>
            <w:tcBorders>
              <w:top w:val="single" w:sz="4" w:space="0" w:color="auto"/>
              <w:left w:val="single" w:sz="4" w:space="0" w:color="auto"/>
              <w:bottom w:val="single" w:sz="4" w:space="0" w:color="auto"/>
              <w:right w:val="single" w:sz="4" w:space="0" w:color="auto"/>
            </w:tcBorders>
            <w:vAlign w:val="center"/>
            <w:hideMark/>
          </w:tcPr>
          <w:p w14:paraId="43C840E8" w14:textId="77777777" w:rsidR="00BF3B56" w:rsidRDefault="00BF3B56" w:rsidP="008B023A">
            <w:pPr>
              <w:rPr>
                <w:rFonts w:cstheme="minorHAnsi"/>
                <w:b/>
                <w:bCs/>
                <w:szCs w:val="20"/>
                <w:lang w:eastAsia="sk-SK"/>
              </w:rPr>
            </w:pPr>
            <w:r>
              <w:rPr>
                <w:rFonts w:cstheme="minorHAnsi"/>
                <w:b/>
                <w:bCs/>
                <w:szCs w:val="20"/>
                <w:lang w:eastAsia="sk-SK"/>
              </w:rPr>
              <w:t>Štatutárny zástupca uchádzača:</w:t>
            </w:r>
          </w:p>
        </w:tc>
        <w:tc>
          <w:tcPr>
            <w:tcW w:w="3708" w:type="dxa"/>
            <w:tcBorders>
              <w:top w:val="single" w:sz="4" w:space="0" w:color="auto"/>
              <w:left w:val="single" w:sz="4" w:space="0" w:color="auto"/>
              <w:bottom w:val="single" w:sz="4" w:space="0" w:color="auto"/>
              <w:right w:val="single" w:sz="4" w:space="0" w:color="auto"/>
            </w:tcBorders>
            <w:vAlign w:val="center"/>
          </w:tcPr>
          <w:p w14:paraId="746ECCF5" w14:textId="77777777" w:rsidR="00BF3B56" w:rsidRDefault="00BF3B56" w:rsidP="008B023A">
            <w:pPr>
              <w:rPr>
                <w:rFonts w:cstheme="minorHAnsi"/>
                <w:sz w:val="24"/>
                <w:lang w:eastAsia="sk-SK"/>
              </w:rPr>
            </w:pPr>
          </w:p>
        </w:tc>
      </w:tr>
      <w:tr w:rsidR="00BF3B56" w14:paraId="05FBE167" w14:textId="77777777" w:rsidTr="008B023A">
        <w:trPr>
          <w:trHeight w:val="686"/>
        </w:trPr>
        <w:tc>
          <w:tcPr>
            <w:tcW w:w="4613" w:type="dxa"/>
            <w:tcBorders>
              <w:top w:val="single" w:sz="4" w:space="0" w:color="auto"/>
              <w:left w:val="single" w:sz="4" w:space="0" w:color="auto"/>
              <w:bottom w:val="single" w:sz="4" w:space="0" w:color="auto"/>
              <w:right w:val="single" w:sz="4" w:space="0" w:color="auto"/>
            </w:tcBorders>
            <w:vAlign w:val="center"/>
            <w:hideMark/>
          </w:tcPr>
          <w:p w14:paraId="4A021D54" w14:textId="77777777" w:rsidR="00BF3B56" w:rsidRDefault="00BF3B56" w:rsidP="008B023A">
            <w:pPr>
              <w:rPr>
                <w:rFonts w:cstheme="minorHAnsi"/>
                <w:b/>
                <w:bCs/>
                <w:szCs w:val="20"/>
                <w:lang w:eastAsia="sk-SK"/>
              </w:rPr>
            </w:pPr>
            <w:r>
              <w:rPr>
                <w:rFonts w:cstheme="minorHAnsi"/>
                <w:b/>
                <w:bCs/>
                <w:szCs w:val="20"/>
                <w:lang w:eastAsia="sk-SK"/>
              </w:rPr>
              <w:t>Meno a priezvisko kontaktnej osoby:</w:t>
            </w:r>
          </w:p>
        </w:tc>
        <w:tc>
          <w:tcPr>
            <w:tcW w:w="3708" w:type="dxa"/>
            <w:tcBorders>
              <w:top w:val="single" w:sz="4" w:space="0" w:color="auto"/>
              <w:left w:val="single" w:sz="4" w:space="0" w:color="auto"/>
              <w:bottom w:val="single" w:sz="4" w:space="0" w:color="auto"/>
              <w:right w:val="single" w:sz="4" w:space="0" w:color="auto"/>
            </w:tcBorders>
            <w:vAlign w:val="center"/>
          </w:tcPr>
          <w:p w14:paraId="4E2BEBA4" w14:textId="77777777" w:rsidR="00BF3B56" w:rsidRDefault="00BF3B56" w:rsidP="008B023A">
            <w:pPr>
              <w:rPr>
                <w:rFonts w:cstheme="minorHAnsi"/>
                <w:sz w:val="24"/>
                <w:lang w:eastAsia="sk-SK"/>
              </w:rPr>
            </w:pPr>
          </w:p>
        </w:tc>
      </w:tr>
      <w:tr w:rsidR="00BF3B56" w14:paraId="47748A77" w14:textId="77777777" w:rsidTr="008B023A">
        <w:trPr>
          <w:trHeight w:val="783"/>
        </w:trPr>
        <w:tc>
          <w:tcPr>
            <w:tcW w:w="4613" w:type="dxa"/>
            <w:tcBorders>
              <w:top w:val="single" w:sz="4" w:space="0" w:color="auto"/>
              <w:left w:val="single" w:sz="4" w:space="0" w:color="auto"/>
              <w:bottom w:val="single" w:sz="4" w:space="0" w:color="auto"/>
              <w:right w:val="single" w:sz="4" w:space="0" w:color="auto"/>
            </w:tcBorders>
            <w:vAlign w:val="center"/>
            <w:hideMark/>
          </w:tcPr>
          <w:p w14:paraId="2B02D255" w14:textId="77777777" w:rsidR="00BF3B56" w:rsidRDefault="00BF3B56" w:rsidP="008B023A">
            <w:pPr>
              <w:rPr>
                <w:rFonts w:cstheme="minorHAnsi"/>
                <w:b/>
                <w:bCs/>
                <w:szCs w:val="20"/>
                <w:lang w:eastAsia="sk-SK"/>
              </w:rPr>
            </w:pPr>
            <w:r>
              <w:rPr>
                <w:rFonts w:cstheme="minorHAnsi"/>
                <w:b/>
                <w:bCs/>
                <w:szCs w:val="20"/>
                <w:lang w:eastAsia="sk-SK"/>
              </w:rPr>
              <w:t>Telefón:</w:t>
            </w:r>
          </w:p>
        </w:tc>
        <w:tc>
          <w:tcPr>
            <w:tcW w:w="3708" w:type="dxa"/>
            <w:tcBorders>
              <w:top w:val="single" w:sz="4" w:space="0" w:color="auto"/>
              <w:left w:val="single" w:sz="4" w:space="0" w:color="auto"/>
              <w:bottom w:val="single" w:sz="4" w:space="0" w:color="auto"/>
              <w:right w:val="single" w:sz="4" w:space="0" w:color="auto"/>
            </w:tcBorders>
            <w:vAlign w:val="center"/>
          </w:tcPr>
          <w:p w14:paraId="264BDD46" w14:textId="77777777" w:rsidR="00BF3B56" w:rsidRDefault="00BF3B56" w:rsidP="008B023A">
            <w:pPr>
              <w:rPr>
                <w:rFonts w:cstheme="minorHAnsi"/>
                <w:sz w:val="24"/>
                <w:lang w:eastAsia="sk-SK"/>
              </w:rPr>
            </w:pPr>
          </w:p>
        </w:tc>
      </w:tr>
      <w:tr w:rsidR="00BF3B56" w14:paraId="6DCA19F1" w14:textId="77777777" w:rsidTr="008B023A">
        <w:trPr>
          <w:trHeight w:val="747"/>
        </w:trPr>
        <w:tc>
          <w:tcPr>
            <w:tcW w:w="4613" w:type="dxa"/>
            <w:tcBorders>
              <w:top w:val="single" w:sz="4" w:space="0" w:color="auto"/>
              <w:left w:val="single" w:sz="4" w:space="0" w:color="auto"/>
              <w:bottom w:val="single" w:sz="4" w:space="0" w:color="auto"/>
              <w:right w:val="single" w:sz="4" w:space="0" w:color="auto"/>
            </w:tcBorders>
            <w:vAlign w:val="center"/>
            <w:hideMark/>
          </w:tcPr>
          <w:p w14:paraId="5CF0CE5F" w14:textId="77777777" w:rsidR="00BF3B56" w:rsidRDefault="00BF3B56" w:rsidP="008B023A">
            <w:pPr>
              <w:rPr>
                <w:rFonts w:cstheme="minorHAnsi"/>
                <w:b/>
                <w:bCs/>
                <w:szCs w:val="20"/>
                <w:lang w:eastAsia="sk-SK"/>
              </w:rPr>
            </w:pPr>
            <w:r>
              <w:rPr>
                <w:rFonts w:cstheme="minorHAnsi"/>
                <w:b/>
                <w:bCs/>
                <w:szCs w:val="20"/>
                <w:lang w:eastAsia="sk-SK"/>
              </w:rPr>
              <w:t>Email:</w:t>
            </w:r>
          </w:p>
        </w:tc>
        <w:tc>
          <w:tcPr>
            <w:tcW w:w="3708" w:type="dxa"/>
            <w:tcBorders>
              <w:top w:val="single" w:sz="4" w:space="0" w:color="auto"/>
              <w:left w:val="single" w:sz="4" w:space="0" w:color="auto"/>
              <w:bottom w:val="single" w:sz="4" w:space="0" w:color="auto"/>
              <w:right w:val="single" w:sz="4" w:space="0" w:color="auto"/>
            </w:tcBorders>
            <w:vAlign w:val="bottom"/>
          </w:tcPr>
          <w:p w14:paraId="1D29F5DE" w14:textId="77777777" w:rsidR="00BF3B56" w:rsidRDefault="00BF3B56" w:rsidP="008B023A">
            <w:pPr>
              <w:rPr>
                <w:rFonts w:cstheme="minorHAnsi"/>
                <w:lang w:eastAsia="sk-SK"/>
              </w:rPr>
            </w:pPr>
          </w:p>
        </w:tc>
      </w:tr>
    </w:tbl>
    <w:p w14:paraId="7D5219A6" w14:textId="77777777" w:rsidR="00BF3B56" w:rsidRDefault="00BF3B56" w:rsidP="00BF3B56">
      <w:pPr>
        <w:tabs>
          <w:tab w:val="center" w:pos="3124"/>
          <w:tab w:val="center" w:pos="6925"/>
        </w:tabs>
        <w:spacing w:after="801" w:line="264" w:lineRule="auto"/>
        <w:rPr>
          <w:rFonts w:eastAsia="Calibri" w:cstheme="minorHAnsi"/>
        </w:rPr>
      </w:pPr>
    </w:p>
    <w:p w14:paraId="51AEF31C" w14:textId="77777777" w:rsidR="00BF3B56" w:rsidRDefault="00BF3B56" w:rsidP="00BF3B56">
      <w:pPr>
        <w:tabs>
          <w:tab w:val="center" w:pos="3124"/>
          <w:tab w:val="center" w:pos="6925"/>
        </w:tabs>
        <w:spacing w:after="801" w:line="264" w:lineRule="auto"/>
        <w:rPr>
          <w:rFonts w:cstheme="minorHAnsi"/>
        </w:rPr>
      </w:pPr>
      <w:r>
        <w:rPr>
          <w:rFonts w:cstheme="minorHAnsi"/>
          <w:sz w:val="24"/>
        </w:rPr>
        <w:t xml:space="preserve">          V .................</w:t>
      </w:r>
      <w:r>
        <w:rPr>
          <w:rFonts w:cstheme="minorHAnsi"/>
          <w:sz w:val="24"/>
        </w:rPr>
        <w:tab/>
        <w:t xml:space="preserve"> dňa ..........................</w:t>
      </w:r>
    </w:p>
    <w:p w14:paraId="3FB1521D" w14:textId="77777777" w:rsidR="00BF3B56" w:rsidRDefault="00BF3B56" w:rsidP="00BF3B56">
      <w:pPr>
        <w:pStyle w:val="Bezriadkovania"/>
      </w:pPr>
      <w:r>
        <w:t xml:space="preserve">                             </w:t>
      </w:r>
      <w:r>
        <w:tab/>
      </w:r>
      <w:r>
        <w:tab/>
      </w:r>
      <w:r>
        <w:tab/>
      </w:r>
      <w:r>
        <w:tab/>
      </w:r>
      <w:r>
        <w:tab/>
        <w:t>......................................................</w:t>
      </w:r>
    </w:p>
    <w:p w14:paraId="10A7ED51" w14:textId="77777777" w:rsidR="00BF3B56" w:rsidRDefault="00BF3B56" w:rsidP="00BF3B56">
      <w:pPr>
        <w:pStyle w:val="Bezriadkovania"/>
        <w:ind w:left="3540" w:firstLine="1416"/>
        <w:rPr>
          <w:rFonts w:asciiTheme="minorHAnsi" w:hAnsiTheme="minorHAnsi" w:cstheme="minorHAnsi"/>
          <w:i/>
          <w:sz w:val="18"/>
          <w:szCs w:val="18"/>
        </w:rPr>
      </w:pPr>
      <w:r>
        <w:rPr>
          <w:rFonts w:asciiTheme="minorHAnsi" w:hAnsiTheme="minorHAnsi" w:cstheme="minorHAnsi"/>
          <w:i/>
          <w:sz w:val="18"/>
          <w:szCs w:val="18"/>
        </w:rPr>
        <w:t>Meno a priezvisko štatutárneho zástupcu</w:t>
      </w:r>
    </w:p>
    <w:p w14:paraId="1547FA8B" w14:textId="77777777" w:rsidR="00BF3B56" w:rsidRDefault="00BF3B56" w:rsidP="00BF3B56">
      <w:pPr>
        <w:pStyle w:val="Bezriadkovania"/>
        <w:rPr>
          <w:rFonts w:asciiTheme="minorHAnsi" w:hAnsiTheme="minorHAnsi" w:cstheme="minorHAnsi"/>
          <w:color w:val="000000"/>
          <w:sz w:val="20"/>
          <w:szCs w:val="20"/>
        </w:rPr>
      </w:pP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t xml:space="preserve">              názov  a pečiatka spoločnosti</w:t>
      </w:r>
    </w:p>
    <w:p w14:paraId="0563703B" w14:textId="77777777" w:rsidR="00BF3B56" w:rsidRDefault="00BF3B56" w:rsidP="00BF3B56">
      <w:pPr>
        <w:spacing w:after="0"/>
        <w:jc w:val="both"/>
        <w:rPr>
          <w:rFonts w:eastAsia="Times New Roman" w:cstheme="minorHAnsi"/>
          <w:b/>
          <w:sz w:val="21"/>
          <w:szCs w:val="21"/>
        </w:rPr>
      </w:pPr>
    </w:p>
    <w:p w14:paraId="0BA12E64" w14:textId="77777777" w:rsidR="008549B5" w:rsidRDefault="008549B5" w:rsidP="008549B5">
      <w:pPr>
        <w:pageBreakBefore/>
        <w:jc w:val="center"/>
        <w:rPr>
          <w:rFonts w:cstheme="minorHAnsi"/>
          <w:b/>
          <w:bCs/>
          <w:sz w:val="20"/>
          <w:szCs w:val="20"/>
        </w:rPr>
      </w:pPr>
      <w:r>
        <w:rPr>
          <w:rFonts w:cstheme="minorHAnsi"/>
          <w:b/>
          <w:sz w:val="20"/>
          <w:szCs w:val="20"/>
          <w:u w:val="single"/>
        </w:rPr>
        <w:lastRenderedPageBreak/>
        <w:t>SAMOSTATNÝ SÚPIS NÁVRHOV NA PLNENIE KRITÉRIA/KRITÉRIÍ</w:t>
      </w:r>
      <w:r>
        <w:rPr>
          <w:rFonts w:cstheme="minorHAnsi"/>
          <w:sz w:val="20"/>
          <w:szCs w:val="20"/>
          <w:u w:val="single"/>
        </w:rPr>
        <w:t xml:space="preserve">  </w:t>
      </w:r>
      <w:r>
        <w:rPr>
          <w:rFonts w:cstheme="minorHAnsi"/>
          <w:b/>
          <w:bCs/>
          <w:sz w:val="20"/>
          <w:szCs w:val="20"/>
          <w:u w:val="single"/>
        </w:rPr>
        <w:t>URČENÝCH VEREJNÝM OBSTARÁVATEĽOM NA HODNOTENIE PONÚK</w:t>
      </w:r>
    </w:p>
    <w:p w14:paraId="417D5A0A" w14:textId="77777777" w:rsidR="008549B5" w:rsidRDefault="008549B5" w:rsidP="008549B5">
      <w:pPr>
        <w:ind w:left="-284" w:firstLine="284"/>
        <w:jc w:val="center"/>
        <w:rPr>
          <w:rFonts w:cstheme="minorHAnsi"/>
          <w:sz w:val="20"/>
          <w:szCs w:val="20"/>
        </w:rPr>
      </w:pPr>
      <w:r>
        <w:rPr>
          <w:rFonts w:cstheme="minorHAnsi"/>
          <w:b/>
          <w:bCs/>
          <w:sz w:val="20"/>
          <w:szCs w:val="20"/>
        </w:rPr>
        <w:t>(ponuková cena uchádzača)</w:t>
      </w:r>
    </w:p>
    <w:p w14:paraId="00F415D1" w14:textId="77777777" w:rsidR="008549B5" w:rsidRDefault="008549B5" w:rsidP="00FF0D72">
      <w:pPr>
        <w:shd w:val="clear" w:color="auto" w:fill="FFFFFF"/>
        <w:jc w:val="center"/>
        <w:rPr>
          <w:rFonts w:cstheme="minorHAnsi"/>
          <w:b/>
          <w:i/>
          <w:sz w:val="20"/>
          <w:szCs w:val="20"/>
        </w:rPr>
      </w:pPr>
      <w:r>
        <w:rPr>
          <w:rFonts w:cstheme="minorHAnsi"/>
          <w:sz w:val="20"/>
          <w:szCs w:val="20"/>
        </w:rPr>
        <w:t>v</w:t>
      </w:r>
      <w:r>
        <w:rPr>
          <w:rFonts w:cstheme="minorHAnsi"/>
          <w:bCs/>
          <w:sz w:val="20"/>
          <w:szCs w:val="20"/>
        </w:rPr>
        <w:t> </w:t>
      </w:r>
      <w:r>
        <w:rPr>
          <w:rFonts w:cstheme="minorHAnsi"/>
          <w:sz w:val="20"/>
          <w:szCs w:val="20"/>
        </w:rPr>
        <w:t>zákazke s nízkou hodnotou na uskutočnenie stavebných prác:</w:t>
      </w:r>
    </w:p>
    <w:p w14:paraId="2025F8CB" w14:textId="38E6983B" w:rsidR="008549B5" w:rsidRDefault="00C04DC3" w:rsidP="008549B5">
      <w:pPr>
        <w:spacing w:after="0"/>
        <w:jc w:val="center"/>
        <w:rPr>
          <w:b/>
          <w:bCs/>
          <w:lang w:eastAsia="sk-SK"/>
        </w:rPr>
      </w:pPr>
      <w:r w:rsidRPr="00F045F5">
        <w:rPr>
          <w:rFonts w:eastAsia="Arial CE" w:cstheme="minorHAnsi"/>
          <w:b/>
          <w:sz w:val="24"/>
        </w:rPr>
        <w:t>“</w:t>
      </w:r>
      <w:r w:rsidRPr="00F045F5">
        <w:rPr>
          <w:b/>
          <w:bCs/>
          <w:lang w:eastAsia="sk-SK"/>
        </w:rPr>
        <w:t xml:space="preserve"> </w:t>
      </w:r>
      <w:r w:rsidRPr="00C04DC3">
        <w:rPr>
          <w:rFonts w:cstheme="minorHAnsi"/>
          <w:b/>
          <w:bCs/>
          <w:sz w:val="24"/>
          <w:szCs w:val="24"/>
        </w:rPr>
        <w:t>Zberný dvor, Golianovo</w:t>
      </w:r>
      <w:r w:rsidRPr="00F045F5">
        <w:rPr>
          <w:b/>
          <w:bCs/>
          <w:lang w:eastAsia="sk-SK"/>
        </w:rPr>
        <w:t>”</w:t>
      </w:r>
    </w:p>
    <w:p w14:paraId="016AE262" w14:textId="77777777" w:rsidR="00C04DC3" w:rsidRDefault="00C04DC3" w:rsidP="008549B5">
      <w:pPr>
        <w:spacing w:after="0"/>
        <w:jc w:val="center"/>
        <w:rPr>
          <w:rFonts w:cstheme="minorHAnsi"/>
          <w:b/>
          <w:bCs/>
          <w:color w:val="000000" w:themeColor="text1"/>
          <w:sz w:val="20"/>
          <w:szCs w:val="20"/>
        </w:rPr>
      </w:pPr>
    </w:p>
    <w:tbl>
      <w:tblPr>
        <w:tblStyle w:val="Mriekatabuky"/>
        <w:tblW w:w="10065" w:type="dxa"/>
        <w:tblInd w:w="-147" w:type="dxa"/>
        <w:tblLook w:val="04A0" w:firstRow="1" w:lastRow="0" w:firstColumn="1" w:lastColumn="0" w:noHBand="0" w:noVBand="1"/>
      </w:tblPr>
      <w:tblGrid>
        <w:gridCol w:w="4508"/>
        <w:gridCol w:w="5557"/>
      </w:tblGrid>
      <w:tr w:rsidR="008549B5" w14:paraId="234DFF72" w14:textId="77777777" w:rsidTr="008549B5">
        <w:trPr>
          <w:trHeight w:val="680"/>
        </w:trPr>
        <w:tc>
          <w:tcPr>
            <w:tcW w:w="4508" w:type="dxa"/>
            <w:tcBorders>
              <w:top w:val="single" w:sz="4" w:space="0" w:color="auto"/>
              <w:left w:val="single" w:sz="4" w:space="0" w:color="auto"/>
              <w:bottom w:val="single" w:sz="4" w:space="0" w:color="auto"/>
              <w:right w:val="single" w:sz="4" w:space="0" w:color="auto"/>
            </w:tcBorders>
            <w:vAlign w:val="center"/>
            <w:hideMark/>
          </w:tcPr>
          <w:p w14:paraId="6BC64472" w14:textId="77777777" w:rsidR="008549B5" w:rsidRDefault="008549B5">
            <w:pPr>
              <w:tabs>
                <w:tab w:val="left" w:pos="567"/>
              </w:tabs>
              <w:rPr>
                <w:rFonts w:cstheme="minorHAnsi"/>
                <w:b/>
                <w:color w:val="000000" w:themeColor="text1"/>
                <w:sz w:val="20"/>
                <w:szCs w:val="20"/>
              </w:rPr>
            </w:pPr>
            <w:r>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CB08E" w14:textId="77777777" w:rsidR="008549B5" w:rsidRDefault="008549B5">
            <w:pPr>
              <w:rPr>
                <w:rFonts w:cstheme="minorHAnsi"/>
                <w:color w:val="000000" w:themeColor="text1"/>
                <w:sz w:val="20"/>
                <w:szCs w:val="20"/>
              </w:rPr>
            </w:pPr>
          </w:p>
        </w:tc>
      </w:tr>
      <w:tr w:rsidR="008549B5" w14:paraId="659C8A11" w14:textId="77777777" w:rsidTr="008549B5">
        <w:trPr>
          <w:trHeight w:val="680"/>
        </w:trPr>
        <w:tc>
          <w:tcPr>
            <w:tcW w:w="4508" w:type="dxa"/>
            <w:tcBorders>
              <w:top w:val="single" w:sz="4" w:space="0" w:color="auto"/>
              <w:left w:val="single" w:sz="4" w:space="0" w:color="auto"/>
              <w:bottom w:val="single" w:sz="4" w:space="0" w:color="auto"/>
              <w:right w:val="single" w:sz="4" w:space="0" w:color="auto"/>
            </w:tcBorders>
            <w:vAlign w:val="center"/>
            <w:hideMark/>
          </w:tcPr>
          <w:p w14:paraId="024D7350" w14:textId="77777777" w:rsidR="008549B5" w:rsidRDefault="008549B5">
            <w:pPr>
              <w:tabs>
                <w:tab w:val="left" w:pos="567"/>
              </w:tabs>
              <w:rPr>
                <w:rFonts w:cstheme="minorHAnsi"/>
                <w:b/>
                <w:color w:val="000000" w:themeColor="text1"/>
                <w:sz w:val="20"/>
                <w:szCs w:val="20"/>
              </w:rPr>
            </w:pPr>
            <w:r>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704D6EB2" w14:textId="77777777" w:rsidR="008549B5" w:rsidRDefault="008549B5">
            <w:pPr>
              <w:tabs>
                <w:tab w:val="left" w:pos="567"/>
              </w:tabs>
              <w:rPr>
                <w:rFonts w:cstheme="minorHAnsi"/>
                <w:color w:val="000000" w:themeColor="text1"/>
                <w:sz w:val="20"/>
                <w:szCs w:val="20"/>
              </w:rPr>
            </w:pPr>
            <w:r>
              <w:rPr>
                <w:rFonts w:cstheme="minorHAnsi"/>
                <w:b/>
                <w:color w:val="000000" w:themeColor="text1"/>
                <w:sz w:val="20"/>
                <w:szCs w:val="20"/>
              </w:rPr>
              <w:t>Najnižšia cena za celý predmet zákazky vrátane DPH</w:t>
            </w:r>
          </w:p>
        </w:tc>
      </w:tr>
    </w:tbl>
    <w:p w14:paraId="41699235" w14:textId="77777777" w:rsidR="008549B5" w:rsidRDefault="008549B5" w:rsidP="008549B5">
      <w:pPr>
        <w:tabs>
          <w:tab w:val="left" w:pos="567"/>
        </w:tabs>
        <w:spacing w:after="0"/>
        <w:jc w:val="both"/>
        <w:rPr>
          <w:rFonts w:cstheme="minorHAnsi"/>
          <w:color w:val="000000" w:themeColor="text1"/>
          <w:sz w:val="20"/>
          <w:szCs w:val="20"/>
        </w:rPr>
      </w:pPr>
    </w:p>
    <w:tbl>
      <w:tblPr>
        <w:tblStyle w:val="Mriekatabuky"/>
        <w:tblpPr w:leftFromText="141" w:rightFromText="141" w:vertAnchor="text" w:horzAnchor="margin" w:tblpXSpec="center" w:tblpY="-57"/>
        <w:tblW w:w="9356" w:type="dxa"/>
        <w:tblLook w:val="04A0" w:firstRow="1" w:lastRow="0" w:firstColumn="1" w:lastColumn="0" w:noHBand="0" w:noVBand="1"/>
      </w:tblPr>
      <w:tblGrid>
        <w:gridCol w:w="4531"/>
        <w:gridCol w:w="2273"/>
        <w:gridCol w:w="2552"/>
      </w:tblGrid>
      <w:tr w:rsidR="008549B5" w14:paraId="65286025" w14:textId="77777777" w:rsidTr="008549B5">
        <w:trPr>
          <w:trHeight w:val="510"/>
        </w:trPr>
        <w:tc>
          <w:tcPr>
            <w:tcW w:w="4531" w:type="dxa"/>
            <w:tcBorders>
              <w:top w:val="single" w:sz="4" w:space="0" w:color="auto"/>
              <w:left w:val="single" w:sz="4" w:space="0" w:color="auto"/>
              <w:bottom w:val="single" w:sz="4" w:space="0" w:color="auto"/>
              <w:right w:val="single" w:sz="4" w:space="0" w:color="auto"/>
            </w:tcBorders>
            <w:vAlign w:val="center"/>
            <w:hideMark/>
          </w:tcPr>
          <w:p w14:paraId="0A1AC18A" w14:textId="77777777" w:rsidR="008549B5" w:rsidRDefault="008549B5">
            <w:pPr>
              <w:rPr>
                <w:rFonts w:cstheme="minorHAnsi"/>
                <w:b/>
                <w:color w:val="000000" w:themeColor="text1"/>
                <w:sz w:val="20"/>
                <w:szCs w:val="20"/>
              </w:rPr>
            </w:pPr>
            <w:r>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3F7F8D25" w14:textId="77777777" w:rsidR="008549B5" w:rsidRDefault="008549B5">
            <w:pPr>
              <w:ind w:right="54"/>
              <w:rPr>
                <w:rFonts w:cstheme="minorHAnsi"/>
                <w:color w:val="000000" w:themeColor="text1"/>
                <w:sz w:val="20"/>
                <w:szCs w:val="20"/>
              </w:rPr>
            </w:pPr>
            <w:r>
              <w:rPr>
                <w:rFonts w:cstheme="minorHAnsi"/>
                <w:color w:val="000000" w:themeColor="text1"/>
                <w:sz w:val="20"/>
                <w:szCs w:val="20"/>
              </w:rPr>
              <w:t>ÁNO</w:t>
            </w:r>
            <w:r>
              <w:rPr>
                <w:rStyle w:val="Odkaznapoznmkupodiarou"/>
                <w:rFonts w:cstheme="minorHAnsi"/>
                <w:color w:val="000000" w:themeColor="text1"/>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1B569F42" w14:textId="77777777" w:rsidR="008549B5" w:rsidRDefault="008549B5">
            <w:pPr>
              <w:ind w:right="54"/>
              <w:rPr>
                <w:rFonts w:cstheme="minorHAnsi"/>
                <w:color w:val="000000" w:themeColor="text1"/>
                <w:sz w:val="20"/>
                <w:szCs w:val="20"/>
              </w:rPr>
            </w:pPr>
            <w:r>
              <w:rPr>
                <w:rFonts w:cstheme="minorHAnsi"/>
                <w:color w:val="000000" w:themeColor="text1"/>
                <w:sz w:val="20"/>
                <w:szCs w:val="20"/>
              </w:rPr>
              <w:t>NIE</w:t>
            </w:r>
            <w:r>
              <w:rPr>
                <w:rStyle w:val="Odkaznapoznmkupodiarou"/>
                <w:rFonts w:cstheme="minorHAnsi"/>
                <w:color w:val="000000" w:themeColor="text1"/>
              </w:rPr>
              <w:footnoteReference w:id="2"/>
            </w:r>
          </w:p>
        </w:tc>
      </w:tr>
    </w:tbl>
    <w:tbl>
      <w:tblPr>
        <w:tblW w:w="10065" w:type="dxa"/>
        <w:tblInd w:w="-147" w:type="dxa"/>
        <w:tblLayout w:type="fixed"/>
        <w:tblCellMar>
          <w:left w:w="70" w:type="dxa"/>
          <w:right w:w="70" w:type="dxa"/>
        </w:tblCellMar>
        <w:tblLook w:val="04A0" w:firstRow="1" w:lastRow="0" w:firstColumn="1" w:lastColumn="0" w:noHBand="0" w:noVBand="1"/>
      </w:tblPr>
      <w:tblGrid>
        <w:gridCol w:w="779"/>
        <w:gridCol w:w="3758"/>
        <w:gridCol w:w="1984"/>
        <w:gridCol w:w="1701"/>
        <w:gridCol w:w="1843"/>
      </w:tblGrid>
      <w:tr w:rsidR="008549B5" w14:paraId="4EAF2950" w14:textId="77777777" w:rsidTr="008549B5">
        <w:trPr>
          <w:trHeight w:val="624"/>
        </w:trPr>
        <w:tc>
          <w:tcPr>
            <w:tcW w:w="779" w:type="dxa"/>
            <w:tcBorders>
              <w:top w:val="single" w:sz="4" w:space="0" w:color="000000"/>
              <w:left w:val="single" w:sz="4" w:space="0" w:color="000000"/>
              <w:bottom w:val="single" w:sz="4" w:space="0" w:color="000000"/>
              <w:right w:val="nil"/>
            </w:tcBorders>
            <w:shd w:val="clear" w:color="auto" w:fill="BFBFBF"/>
            <w:vAlign w:val="center"/>
            <w:hideMark/>
          </w:tcPr>
          <w:p w14:paraId="58FD5BFC" w14:textId="77777777" w:rsidR="008549B5" w:rsidRDefault="008549B5">
            <w:pPr>
              <w:spacing w:after="0"/>
              <w:jc w:val="center"/>
              <w:rPr>
                <w:rFonts w:cstheme="minorHAnsi"/>
                <w:b/>
                <w:color w:val="000000" w:themeColor="text1"/>
                <w:sz w:val="20"/>
                <w:szCs w:val="20"/>
              </w:rPr>
            </w:pPr>
            <w:r>
              <w:rPr>
                <w:rFonts w:cstheme="minorHAnsi"/>
                <w:b/>
                <w:color w:val="000000" w:themeColor="text1"/>
                <w:sz w:val="20"/>
                <w:szCs w:val="20"/>
              </w:rPr>
              <w:t>P.č.</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0ABEA5A5" w14:textId="77777777" w:rsidR="008549B5" w:rsidRDefault="008549B5">
            <w:pPr>
              <w:spacing w:after="0"/>
              <w:rPr>
                <w:rFonts w:cstheme="minorHAnsi"/>
                <w:b/>
                <w:color w:val="000000" w:themeColor="text1"/>
                <w:sz w:val="20"/>
                <w:szCs w:val="20"/>
              </w:rPr>
            </w:pPr>
            <w:r>
              <w:rPr>
                <w:rFonts w:cstheme="minorHAnsi"/>
                <w:b/>
                <w:color w:val="000000" w:themeColor="text1"/>
                <w:sz w:val="20"/>
                <w:szCs w:val="20"/>
              </w:rPr>
              <w:t>Názov položky</w:t>
            </w:r>
          </w:p>
        </w:tc>
        <w:tc>
          <w:tcPr>
            <w:tcW w:w="1984" w:type="dxa"/>
            <w:tcBorders>
              <w:top w:val="single" w:sz="4" w:space="0" w:color="000000"/>
              <w:left w:val="single" w:sz="4" w:space="0" w:color="000000"/>
              <w:bottom w:val="single" w:sz="4" w:space="0" w:color="000000"/>
              <w:right w:val="nil"/>
            </w:tcBorders>
            <w:shd w:val="clear" w:color="auto" w:fill="BFBFBF"/>
            <w:vAlign w:val="center"/>
            <w:hideMark/>
          </w:tcPr>
          <w:p w14:paraId="4EE56F47" w14:textId="77777777" w:rsidR="008549B5" w:rsidRDefault="008549B5">
            <w:pPr>
              <w:spacing w:after="0"/>
              <w:jc w:val="center"/>
              <w:rPr>
                <w:rFonts w:cstheme="minorHAnsi"/>
                <w:b/>
                <w:color w:val="000000" w:themeColor="text1"/>
                <w:sz w:val="20"/>
                <w:szCs w:val="20"/>
              </w:rPr>
            </w:pPr>
            <w:r>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52EAC372" w14:textId="77777777" w:rsidR="008549B5" w:rsidRDefault="008549B5">
            <w:pPr>
              <w:spacing w:after="0"/>
              <w:jc w:val="center"/>
              <w:rPr>
                <w:rFonts w:cstheme="minorHAnsi"/>
                <w:b/>
                <w:color w:val="000000" w:themeColor="text1"/>
                <w:sz w:val="20"/>
                <w:szCs w:val="20"/>
              </w:rPr>
            </w:pPr>
            <w:r>
              <w:rPr>
                <w:rFonts w:cstheme="minorHAnsi"/>
                <w:b/>
                <w:color w:val="000000" w:themeColor="text1"/>
                <w:sz w:val="20"/>
                <w:szCs w:val="20"/>
              </w:rPr>
              <w:t>DPH</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358BF4A" w14:textId="77777777" w:rsidR="008549B5" w:rsidRDefault="008549B5">
            <w:pPr>
              <w:spacing w:after="0"/>
              <w:jc w:val="center"/>
              <w:rPr>
                <w:rFonts w:cstheme="minorHAnsi"/>
                <w:color w:val="000000" w:themeColor="text1"/>
                <w:sz w:val="20"/>
                <w:szCs w:val="20"/>
              </w:rPr>
            </w:pPr>
            <w:r>
              <w:rPr>
                <w:rFonts w:cstheme="minorHAnsi"/>
                <w:b/>
                <w:color w:val="000000" w:themeColor="text1"/>
                <w:sz w:val="20"/>
                <w:szCs w:val="20"/>
              </w:rPr>
              <w:t>Cena s DPH</w:t>
            </w:r>
          </w:p>
        </w:tc>
      </w:tr>
      <w:tr w:rsidR="008549B5" w14:paraId="1A34ADE4" w14:textId="77777777" w:rsidTr="008549B5">
        <w:trPr>
          <w:trHeight w:val="1063"/>
        </w:trPr>
        <w:tc>
          <w:tcPr>
            <w:tcW w:w="779" w:type="dxa"/>
            <w:tcBorders>
              <w:top w:val="single" w:sz="4" w:space="0" w:color="000000"/>
              <w:left w:val="single" w:sz="4" w:space="0" w:color="000000"/>
              <w:bottom w:val="single" w:sz="4" w:space="0" w:color="000000"/>
              <w:right w:val="nil"/>
            </w:tcBorders>
            <w:vAlign w:val="center"/>
            <w:hideMark/>
          </w:tcPr>
          <w:p w14:paraId="30D0BB14" w14:textId="77777777" w:rsidR="008549B5" w:rsidRDefault="008549B5">
            <w:pPr>
              <w:jc w:val="center"/>
              <w:rPr>
                <w:rFonts w:cstheme="minorHAnsi"/>
                <w:color w:val="000000" w:themeColor="text1"/>
                <w:sz w:val="20"/>
                <w:szCs w:val="20"/>
              </w:rPr>
            </w:pPr>
            <w:r>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52A5C003" w14:textId="77777777" w:rsidR="008549B5" w:rsidRDefault="008549B5">
            <w:pPr>
              <w:rPr>
                <w:rFonts w:cstheme="minorHAnsi"/>
                <w:color w:val="000000" w:themeColor="text1"/>
                <w:sz w:val="20"/>
                <w:szCs w:val="20"/>
              </w:rPr>
            </w:pPr>
            <w:r>
              <w:rPr>
                <w:rFonts w:cstheme="minorHAnsi"/>
                <w:b/>
                <w:color w:val="000000" w:themeColor="text1"/>
                <w:sz w:val="20"/>
                <w:szCs w:val="20"/>
              </w:rPr>
              <w:t>Cena za celý predmet zákazky</w:t>
            </w:r>
            <w:r>
              <w:rPr>
                <w:rStyle w:val="Odkaznapoznmkupodiarou"/>
                <w:rFonts w:cstheme="minorHAnsi"/>
                <w:b/>
                <w:color w:val="000000" w:themeColor="text1"/>
              </w:rPr>
              <w:footnoteReference w:id="3"/>
            </w:r>
          </w:p>
        </w:tc>
        <w:tc>
          <w:tcPr>
            <w:tcW w:w="1984" w:type="dxa"/>
            <w:tcBorders>
              <w:top w:val="single" w:sz="4" w:space="0" w:color="000000"/>
              <w:left w:val="single" w:sz="4" w:space="0" w:color="000000"/>
              <w:bottom w:val="single" w:sz="4" w:space="0" w:color="000000"/>
              <w:right w:val="nil"/>
            </w:tcBorders>
            <w:vAlign w:val="center"/>
          </w:tcPr>
          <w:p w14:paraId="3BC41373" w14:textId="77777777" w:rsidR="008549B5" w:rsidRDefault="008549B5">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6C2AECE1" w14:textId="77777777" w:rsidR="008549B5" w:rsidRDefault="008549B5">
            <w:pPr>
              <w:snapToGrid w:val="0"/>
              <w:jc w:val="right"/>
              <w:rPr>
                <w:rFonts w:cstheme="minorHAns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CE663B" w14:textId="77777777" w:rsidR="008549B5" w:rsidRDefault="008549B5">
            <w:pPr>
              <w:snapToGrid w:val="0"/>
              <w:jc w:val="right"/>
              <w:rPr>
                <w:rFonts w:cstheme="minorHAnsi"/>
                <w:color w:val="000000" w:themeColor="text1"/>
                <w:sz w:val="20"/>
                <w:szCs w:val="20"/>
              </w:rPr>
            </w:pPr>
          </w:p>
        </w:tc>
      </w:tr>
    </w:tbl>
    <w:p w14:paraId="2EA9E822" w14:textId="77777777" w:rsidR="00B23A11" w:rsidRDefault="00B23A11" w:rsidP="008549B5">
      <w:pPr>
        <w:spacing w:after="0"/>
        <w:jc w:val="both"/>
        <w:rPr>
          <w:rFonts w:cstheme="minorHAnsi"/>
          <w:b/>
          <w:color w:val="000000" w:themeColor="text1"/>
          <w:sz w:val="20"/>
          <w:szCs w:val="20"/>
          <w:u w:val="single"/>
        </w:rPr>
      </w:pPr>
    </w:p>
    <w:p w14:paraId="71FFD01A" w14:textId="43F87B95" w:rsidR="008549B5" w:rsidRDefault="008549B5" w:rsidP="008549B5">
      <w:pPr>
        <w:spacing w:after="0"/>
        <w:jc w:val="both"/>
        <w:rPr>
          <w:rFonts w:cstheme="minorHAnsi"/>
          <w:b/>
          <w:color w:val="000000" w:themeColor="text1"/>
          <w:sz w:val="20"/>
          <w:szCs w:val="20"/>
        </w:rPr>
      </w:pPr>
      <w:r>
        <w:rPr>
          <w:rFonts w:cstheme="minorHAnsi"/>
          <w:b/>
          <w:color w:val="000000" w:themeColor="text1"/>
          <w:sz w:val="20"/>
          <w:szCs w:val="20"/>
          <w:u w:val="single"/>
        </w:rPr>
        <w:t>Uchádzač predloží aj podrobnú kalkuláciu ponukovej ceny v rozsahu oceneného Výkaz výmer a Krycieho listu rozpočtu vo formáte MS EXCEL ( alebo ekvivalent) s použitím vzorcov pre všetky matematické úkony.</w:t>
      </w:r>
      <w:r>
        <w:rPr>
          <w:rFonts w:cstheme="minorHAnsi"/>
          <w:b/>
          <w:color w:val="000000" w:themeColor="text1"/>
          <w:sz w:val="20"/>
          <w:szCs w:val="20"/>
        </w:rPr>
        <w:t xml:space="preserve"> </w:t>
      </w:r>
    </w:p>
    <w:p w14:paraId="7DDF7233" w14:textId="615C4222" w:rsidR="008549B5" w:rsidRDefault="008549B5" w:rsidP="008549B5">
      <w:pPr>
        <w:tabs>
          <w:tab w:val="left" w:pos="567"/>
        </w:tabs>
        <w:spacing w:before="120" w:after="0"/>
        <w:jc w:val="both"/>
        <w:rPr>
          <w:rFonts w:cstheme="minorHAnsi"/>
          <w:color w:val="000000" w:themeColor="text1"/>
          <w:sz w:val="20"/>
          <w:szCs w:val="20"/>
        </w:rPr>
      </w:pPr>
      <w:r>
        <w:rPr>
          <w:rFonts w:cstheme="minorHAnsi"/>
          <w:color w:val="000000" w:themeColor="text1"/>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plnením záväzkov budúceho Zhotoviteľa podľa tejto výzvy na predkladanie ponúk. </w:t>
      </w:r>
    </w:p>
    <w:p w14:paraId="002CF901" w14:textId="77777777" w:rsidR="008549B5" w:rsidRDefault="008549B5" w:rsidP="008549B5">
      <w:pPr>
        <w:jc w:val="both"/>
        <w:rPr>
          <w:rFonts w:cstheme="minorHAnsi"/>
          <w:bCs/>
          <w:color w:val="000000" w:themeColor="text1"/>
          <w:sz w:val="20"/>
          <w:szCs w:val="20"/>
        </w:rPr>
      </w:pPr>
    </w:p>
    <w:p w14:paraId="5859532F" w14:textId="77777777" w:rsidR="008549B5" w:rsidRPr="008549B5" w:rsidRDefault="008549B5" w:rsidP="008549B5">
      <w:pPr>
        <w:jc w:val="both"/>
        <w:rPr>
          <w:rFonts w:cstheme="minorHAnsi"/>
          <w:bCs/>
          <w:color w:val="000000" w:themeColor="text1"/>
          <w:sz w:val="20"/>
          <w:szCs w:val="20"/>
        </w:rPr>
      </w:pPr>
      <w:r>
        <w:rPr>
          <w:rFonts w:cstheme="minorHAnsi"/>
          <w:bCs/>
          <w:color w:val="000000" w:themeColor="text1"/>
          <w:sz w:val="20"/>
          <w:szCs w:val="20"/>
        </w:rPr>
        <w:t>V ..............................., dňa ..................</w:t>
      </w:r>
    </w:p>
    <w:p w14:paraId="75D91846" w14:textId="77777777" w:rsidR="008549B5" w:rsidRDefault="008549B5" w:rsidP="008549B5">
      <w:pPr>
        <w:spacing w:after="0"/>
        <w:ind w:left="4248" w:firstLine="708"/>
        <w:jc w:val="both"/>
        <w:rPr>
          <w:rFonts w:cstheme="minorHAnsi"/>
          <w:bCs/>
          <w:color w:val="000000" w:themeColor="text1"/>
          <w:sz w:val="20"/>
          <w:szCs w:val="20"/>
        </w:rPr>
      </w:pPr>
    </w:p>
    <w:p w14:paraId="24853ABB" w14:textId="77777777" w:rsidR="008549B5" w:rsidRDefault="008549B5" w:rsidP="008549B5">
      <w:pPr>
        <w:spacing w:after="0"/>
        <w:ind w:left="4248" w:firstLine="708"/>
        <w:jc w:val="both"/>
        <w:rPr>
          <w:rFonts w:cstheme="minorHAnsi"/>
          <w:bCs/>
          <w:color w:val="000000" w:themeColor="text1"/>
          <w:sz w:val="20"/>
          <w:szCs w:val="20"/>
        </w:rPr>
      </w:pPr>
      <w:r>
        <w:rPr>
          <w:rFonts w:cstheme="minorHAnsi"/>
          <w:bCs/>
          <w:color w:val="000000" w:themeColor="text1"/>
          <w:sz w:val="20"/>
          <w:szCs w:val="20"/>
        </w:rPr>
        <w:t>..................................................................</w:t>
      </w:r>
    </w:p>
    <w:p w14:paraId="262AD0CE" w14:textId="77777777" w:rsidR="008549B5" w:rsidRPr="008549B5" w:rsidRDefault="008549B5" w:rsidP="008549B5">
      <w:pPr>
        <w:ind w:left="4248" w:firstLine="708"/>
        <w:jc w:val="both"/>
        <w:rPr>
          <w:rFonts w:cstheme="minorHAnsi"/>
          <w:bCs/>
          <w:color w:val="000000" w:themeColor="text1"/>
          <w:sz w:val="20"/>
          <w:szCs w:val="20"/>
        </w:rPr>
      </w:pPr>
      <w:r>
        <w:rPr>
          <w:rFonts w:cstheme="minorHAnsi"/>
          <w:bCs/>
          <w:color w:val="000000" w:themeColor="text1"/>
          <w:sz w:val="20"/>
          <w:szCs w:val="20"/>
        </w:rPr>
        <w:t>podpis oprávneného zástupcu uchádzača</w:t>
      </w:r>
      <w:r>
        <w:rPr>
          <w:rStyle w:val="Odkaznapoznmkupodiarou"/>
          <w:rFonts w:cstheme="minorHAnsi"/>
          <w:bCs/>
          <w:color w:val="000000" w:themeColor="text1"/>
        </w:rPr>
        <w:footnoteReference w:id="4"/>
      </w:r>
    </w:p>
    <w:p w14:paraId="53994381" w14:textId="77777777" w:rsidR="008549B5" w:rsidRDefault="008549B5" w:rsidP="008549B5">
      <w:pPr>
        <w:rPr>
          <w:rFonts w:eastAsiaTheme="majorEastAsia" w:cstheme="minorHAnsi"/>
          <w:b/>
          <w:bCs/>
          <w:color w:val="000000" w:themeColor="text1"/>
          <w:sz w:val="20"/>
          <w:szCs w:val="20"/>
        </w:rPr>
      </w:pPr>
      <w:r>
        <w:rPr>
          <w:rFonts w:cstheme="minorHAnsi"/>
          <w:color w:val="000000" w:themeColor="text1"/>
          <w:sz w:val="20"/>
          <w:szCs w:val="20"/>
        </w:rPr>
        <w:br w:type="page"/>
      </w:r>
    </w:p>
    <w:p w14:paraId="44579C57" w14:textId="77777777" w:rsidR="00B23A11" w:rsidRDefault="00B23A11" w:rsidP="00B23A11">
      <w:pPr>
        <w:pStyle w:val="Nadpis2"/>
        <w:jc w:val="center"/>
        <w:rPr>
          <w:rFonts w:ascii="Arial" w:eastAsia="Times New Roman" w:hAnsi="Arial" w:cs="Arial"/>
          <w:b/>
          <w:color w:val="auto"/>
          <w:sz w:val="20"/>
          <w:szCs w:val="20"/>
        </w:rPr>
      </w:pPr>
    </w:p>
    <w:p w14:paraId="70157D3C" w14:textId="77777777" w:rsidR="00B23A11" w:rsidRPr="001252D1" w:rsidRDefault="00B23A11" w:rsidP="00B23A11">
      <w:pPr>
        <w:pStyle w:val="Nadpis2"/>
        <w:jc w:val="center"/>
        <w:rPr>
          <w:rFonts w:ascii="Arial" w:eastAsia="Times New Roman" w:hAnsi="Arial" w:cs="Arial"/>
          <w:b/>
          <w:color w:val="auto"/>
          <w:sz w:val="20"/>
          <w:szCs w:val="20"/>
        </w:rPr>
      </w:pPr>
      <w:r w:rsidRPr="001252D1">
        <w:rPr>
          <w:rFonts w:ascii="Arial" w:eastAsia="Times New Roman" w:hAnsi="Arial" w:cs="Arial"/>
          <w:b/>
          <w:color w:val="auto"/>
          <w:sz w:val="20"/>
          <w:szCs w:val="20"/>
        </w:rPr>
        <w:t xml:space="preserve">ČESTNÉ VYHLÁSENIE  UCHÁDZAČA </w:t>
      </w:r>
    </w:p>
    <w:p w14:paraId="03725984" w14:textId="77777777" w:rsidR="00B23A11" w:rsidRPr="001252D1" w:rsidRDefault="00B23A11" w:rsidP="00B23A11">
      <w:pPr>
        <w:pStyle w:val="Nadpis2"/>
        <w:jc w:val="center"/>
        <w:rPr>
          <w:rFonts w:ascii="Arial" w:hAnsi="Arial" w:cs="Arial"/>
          <w:sz w:val="20"/>
          <w:szCs w:val="20"/>
        </w:rPr>
      </w:pPr>
      <w:r w:rsidRPr="001252D1">
        <w:rPr>
          <w:rFonts w:ascii="Arial" w:eastAsia="Times New Roman" w:hAnsi="Arial" w:cs="Arial"/>
          <w:b/>
          <w:color w:val="auto"/>
          <w:sz w:val="20"/>
          <w:szCs w:val="20"/>
        </w:rPr>
        <w:t>K SPLNENIU PODMIENOK ÚČASTI</w:t>
      </w:r>
    </w:p>
    <w:p w14:paraId="54E0D406" w14:textId="77777777" w:rsidR="00B23A11" w:rsidRPr="001252D1" w:rsidRDefault="00B23A11" w:rsidP="00B23A11">
      <w:pPr>
        <w:spacing w:line="304" w:lineRule="auto"/>
        <w:contextualSpacing/>
        <w:jc w:val="both"/>
        <w:rPr>
          <w:rFonts w:ascii="Arial" w:eastAsia="Calibri" w:hAnsi="Arial" w:cs="Arial"/>
          <w:b/>
          <w:sz w:val="20"/>
          <w:szCs w:val="20"/>
          <w:u w:val="single"/>
        </w:rPr>
      </w:pPr>
    </w:p>
    <w:p w14:paraId="5032D76D" w14:textId="77777777" w:rsidR="00B23A11" w:rsidRPr="001252D1" w:rsidRDefault="00B23A11" w:rsidP="00B23A11">
      <w:pPr>
        <w:shd w:val="clear" w:color="auto" w:fill="FFFFFF"/>
        <w:spacing w:after="14" w:line="304" w:lineRule="auto"/>
        <w:ind w:left="22" w:hanging="10"/>
        <w:jc w:val="both"/>
        <w:rPr>
          <w:rFonts w:ascii="Arial" w:hAnsi="Arial" w:cs="Arial"/>
          <w:bCs/>
          <w:sz w:val="20"/>
          <w:szCs w:val="20"/>
        </w:rPr>
      </w:pPr>
      <w:r w:rsidRPr="001252D1">
        <w:rPr>
          <w:rFonts w:ascii="Arial" w:hAnsi="Arial" w:cs="Arial"/>
          <w:bCs/>
          <w:sz w:val="20"/>
          <w:szCs w:val="20"/>
        </w:rPr>
        <w:t xml:space="preserve">Ako uchádzač:..........................................................., so sídlom ..........................................................., </w:t>
      </w:r>
    </w:p>
    <w:p w14:paraId="497F43FE" w14:textId="77777777" w:rsidR="00B23A11" w:rsidRPr="001252D1" w:rsidRDefault="00B23A11" w:rsidP="00B23A11">
      <w:pPr>
        <w:shd w:val="clear" w:color="auto" w:fill="FFFFFF"/>
        <w:spacing w:after="14" w:line="304" w:lineRule="auto"/>
        <w:ind w:left="22" w:hanging="10"/>
        <w:jc w:val="both"/>
        <w:rPr>
          <w:rFonts w:ascii="Arial" w:hAnsi="Arial" w:cs="Arial"/>
          <w:bCs/>
          <w:sz w:val="20"/>
          <w:szCs w:val="20"/>
        </w:rPr>
      </w:pPr>
      <w:r w:rsidRPr="001252D1">
        <w:rPr>
          <w:rFonts w:ascii="Arial" w:hAnsi="Arial" w:cs="Arial"/>
          <w:bCs/>
          <w:sz w:val="20"/>
          <w:szCs w:val="20"/>
        </w:rPr>
        <w:t>IČO: .................................. týmto vyhlasujem, že:</w:t>
      </w:r>
    </w:p>
    <w:p w14:paraId="3260477C" w14:textId="77777777" w:rsidR="00B23A11" w:rsidRPr="001252D1" w:rsidRDefault="00B23A11" w:rsidP="00B23A11">
      <w:pPr>
        <w:shd w:val="clear" w:color="auto" w:fill="FFFFFF"/>
        <w:spacing w:after="14" w:line="304" w:lineRule="auto"/>
        <w:ind w:left="22" w:hanging="10"/>
        <w:jc w:val="both"/>
        <w:rPr>
          <w:rFonts w:ascii="Arial" w:hAnsi="Arial" w:cs="Arial"/>
          <w:bCs/>
          <w:sz w:val="20"/>
          <w:szCs w:val="20"/>
        </w:rPr>
      </w:pPr>
    </w:p>
    <w:p w14:paraId="32A31C37" w14:textId="251D8329" w:rsidR="00B23A11" w:rsidRPr="001252D1" w:rsidRDefault="00B23A11" w:rsidP="00B23A11">
      <w:pPr>
        <w:shd w:val="clear" w:color="auto" w:fill="FFFFFF"/>
        <w:spacing w:after="14" w:line="304" w:lineRule="auto"/>
        <w:ind w:left="22" w:hanging="10"/>
        <w:jc w:val="both"/>
        <w:rPr>
          <w:rFonts w:ascii="Arial" w:hAnsi="Arial" w:cs="Arial"/>
          <w:b/>
          <w:bCs/>
          <w:sz w:val="20"/>
          <w:szCs w:val="20"/>
        </w:rPr>
      </w:pPr>
      <w:r w:rsidRPr="001252D1">
        <w:rPr>
          <w:rFonts w:ascii="Arial" w:hAnsi="Arial" w:cs="Arial"/>
          <w:bCs/>
          <w:sz w:val="20"/>
          <w:szCs w:val="20"/>
        </w:rPr>
        <w:t xml:space="preserve">1. </w:t>
      </w:r>
      <w:r w:rsidRPr="001252D1">
        <w:rPr>
          <w:rFonts w:ascii="Arial" w:hAnsi="Arial" w:cs="Arial"/>
          <w:bCs/>
          <w:sz w:val="20"/>
          <w:szCs w:val="20"/>
        </w:rPr>
        <w:tab/>
      </w:r>
      <w:r w:rsidRPr="001252D1">
        <w:rPr>
          <w:rFonts w:ascii="Arial" w:hAnsi="Arial" w:cs="Arial"/>
          <w:b/>
          <w:bCs/>
          <w:sz w:val="20"/>
          <w:szCs w:val="20"/>
        </w:rPr>
        <w:t>Spĺňam podmienky účasti  týkajúce sa Osobného postavenia, požadované verejným obstarávateľom/obstarávateľom v zmysle § 32, ods. 1</w:t>
      </w:r>
      <w:r w:rsidR="00362A41">
        <w:rPr>
          <w:rFonts w:ascii="Arial" w:hAnsi="Arial" w:cs="Arial"/>
          <w:b/>
          <w:bCs/>
          <w:sz w:val="20"/>
          <w:szCs w:val="20"/>
        </w:rPr>
        <w:t xml:space="preserve">, písm. e) </w:t>
      </w:r>
      <w:r w:rsidRPr="001252D1">
        <w:rPr>
          <w:rFonts w:ascii="Arial" w:hAnsi="Arial" w:cs="Arial"/>
          <w:b/>
          <w:bCs/>
          <w:sz w:val="20"/>
          <w:szCs w:val="20"/>
        </w:rPr>
        <w:t xml:space="preserve"> ZVO.</w:t>
      </w:r>
    </w:p>
    <w:p w14:paraId="367E3E5A" w14:textId="77777777" w:rsidR="00B23A11" w:rsidRPr="001252D1" w:rsidRDefault="00B23A11" w:rsidP="00B23A11">
      <w:pPr>
        <w:shd w:val="clear" w:color="auto" w:fill="FFFFFF"/>
        <w:spacing w:after="14" w:line="304" w:lineRule="auto"/>
        <w:ind w:left="22" w:hanging="10"/>
        <w:jc w:val="both"/>
        <w:rPr>
          <w:rFonts w:ascii="Arial" w:hAnsi="Arial" w:cs="Arial"/>
          <w:bCs/>
          <w:sz w:val="20"/>
          <w:szCs w:val="20"/>
        </w:rPr>
      </w:pPr>
    </w:p>
    <w:p w14:paraId="242ACA67" w14:textId="77777777" w:rsidR="00B23A11" w:rsidRPr="001252D1" w:rsidRDefault="00B23A11" w:rsidP="00B23A11">
      <w:pPr>
        <w:shd w:val="clear" w:color="auto" w:fill="FFFFFF"/>
        <w:spacing w:after="14" w:line="304" w:lineRule="auto"/>
        <w:ind w:left="22" w:hanging="10"/>
        <w:jc w:val="both"/>
        <w:rPr>
          <w:rFonts w:ascii="Arial" w:hAnsi="Arial" w:cs="Arial"/>
          <w:sz w:val="20"/>
          <w:szCs w:val="20"/>
        </w:rPr>
      </w:pPr>
      <w:r w:rsidRPr="001252D1">
        <w:rPr>
          <w:rFonts w:ascii="Arial" w:hAnsi="Arial" w:cs="Arial"/>
          <w:bCs/>
          <w:sz w:val="20"/>
          <w:szCs w:val="20"/>
        </w:rPr>
        <w:t xml:space="preserve">2. </w:t>
      </w:r>
      <w:r w:rsidRPr="001252D1">
        <w:rPr>
          <w:rFonts w:ascii="Arial" w:hAnsi="Arial" w:cs="Arial"/>
          <w:bCs/>
          <w:sz w:val="20"/>
          <w:szCs w:val="20"/>
        </w:rPr>
        <w:tab/>
      </w:r>
      <w:r w:rsidRPr="001252D1">
        <w:rPr>
          <w:rFonts w:ascii="Arial" w:hAnsi="Arial" w:cs="Arial"/>
          <w:b/>
          <w:bCs/>
          <w:sz w:val="20"/>
          <w:szCs w:val="20"/>
        </w:rPr>
        <w:t xml:space="preserve">Spĺňam podmienky účasti týkajúce sa Finančného a ekonomického postavenia, požadované verejným obstarávateľom v zmysle § 33, ods. </w:t>
      </w:r>
      <w:r w:rsidRPr="001252D1">
        <w:rPr>
          <w:rFonts w:ascii="Arial" w:hAnsi="Arial" w:cs="Arial"/>
          <w:b/>
          <w:sz w:val="20"/>
          <w:szCs w:val="20"/>
        </w:rPr>
        <w:t>1 písm. c)  v spojení s § 38 ods. 9 zákona a v zmysle § 33 v spojení s § 38 ods. 9 ZVO</w:t>
      </w:r>
      <w:r w:rsidRPr="001252D1">
        <w:rPr>
          <w:rFonts w:ascii="Arial" w:hAnsi="Arial" w:cs="Arial"/>
          <w:sz w:val="20"/>
          <w:szCs w:val="20"/>
        </w:rPr>
        <w:t>.</w:t>
      </w:r>
    </w:p>
    <w:p w14:paraId="18A3A4BE" w14:textId="77777777" w:rsidR="00B23A11" w:rsidRPr="001252D1" w:rsidRDefault="00B23A11" w:rsidP="00B23A11">
      <w:pPr>
        <w:shd w:val="clear" w:color="auto" w:fill="FFFFFF"/>
        <w:spacing w:after="14" w:line="304" w:lineRule="auto"/>
        <w:ind w:left="22" w:hanging="10"/>
        <w:jc w:val="both"/>
        <w:rPr>
          <w:rFonts w:ascii="Arial" w:hAnsi="Arial" w:cs="Arial"/>
          <w:sz w:val="20"/>
          <w:szCs w:val="20"/>
        </w:rPr>
      </w:pPr>
    </w:p>
    <w:tbl>
      <w:tblPr>
        <w:tblStyle w:val="Mriekatabuky"/>
        <w:tblpPr w:leftFromText="141" w:rightFromText="141" w:vertAnchor="text" w:horzAnchor="margin" w:tblpXSpec="right" w:tblpY="-57"/>
        <w:tblW w:w="9532" w:type="dxa"/>
        <w:tblLook w:val="04A0" w:firstRow="1" w:lastRow="0" w:firstColumn="1" w:lastColumn="0" w:noHBand="0" w:noVBand="1"/>
      </w:tblPr>
      <w:tblGrid>
        <w:gridCol w:w="3715"/>
        <w:gridCol w:w="2976"/>
        <w:gridCol w:w="2841"/>
      </w:tblGrid>
      <w:tr w:rsidR="00B23A11" w:rsidRPr="001252D1" w14:paraId="10717C7B" w14:textId="77777777" w:rsidTr="008A0125">
        <w:trPr>
          <w:trHeight w:val="510"/>
        </w:trPr>
        <w:tc>
          <w:tcPr>
            <w:tcW w:w="3715" w:type="dxa"/>
            <w:vAlign w:val="center"/>
          </w:tcPr>
          <w:p w14:paraId="58F3BFE6" w14:textId="158C17B8" w:rsidR="00B23A11" w:rsidRPr="001252D1" w:rsidRDefault="00B23A11" w:rsidP="008A0125">
            <w:pPr>
              <w:rPr>
                <w:rFonts w:ascii="Arial" w:hAnsi="Arial" w:cs="Arial"/>
                <w:b/>
                <w:sz w:val="20"/>
                <w:szCs w:val="20"/>
              </w:rPr>
            </w:pPr>
            <w:r w:rsidRPr="001252D1">
              <w:rPr>
                <w:rFonts w:ascii="Arial" w:hAnsi="Arial" w:cs="Arial"/>
                <w:b/>
                <w:sz w:val="20"/>
                <w:szCs w:val="20"/>
              </w:rPr>
              <w:t>Splnenie podmienok účasti budem preukazovať prostredníctvom inej osoby</w:t>
            </w:r>
            <w:r>
              <w:rPr>
                <w:rFonts w:ascii="Arial" w:hAnsi="Arial" w:cs="Arial"/>
                <w:b/>
                <w:sz w:val="20"/>
                <w:szCs w:val="20"/>
              </w:rPr>
              <w:t xml:space="preserve"> a na základe písomnej žiadosti verejného obstarávateľa/obstarávateľa preukážem poskytnutie kapacít inou osobou v súlade s</w:t>
            </w:r>
            <w:r w:rsidR="00362A41">
              <w:rPr>
                <w:rFonts w:ascii="Arial" w:hAnsi="Arial" w:cs="Arial"/>
                <w:b/>
                <w:sz w:val="20"/>
                <w:szCs w:val="20"/>
              </w:rPr>
              <w:t>o ZVO</w:t>
            </w:r>
            <w:r>
              <w:rPr>
                <w:rFonts w:ascii="Arial" w:hAnsi="Arial" w:cs="Arial"/>
                <w:b/>
                <w:sz w:val="20"/>
                <w:szCs w:val="20"/>
              </w:rPr>
              <w:t>.</w:t>
            </w:r>
          </w:p>
        </w:tc>
        <w:tc>
          <w:tcPr>
            <w:tcW w:w="2976" w:type="dxa"/>
            <w:vAlign w:val="center"/>
          </w:tcPr>
          <w:p w14:paraId="1A15C136" w14:textId="77777777" w:rsidR="00B23A11" w:rsidRPr="001252D1" w:rsidRDefault="00B23A11" w:rsidP="008A0125">
            <w:pPr>
              <w:ind w:right="54"/>
              <w:rPr>
                <w:rFonts w:ascii="Arial" w:hAnsi="Arial" w:cs="Arial"/>
                <w:sz w:val="20"/>
                <w:szCs w:val="20"/>
              </w:rPr>
            </w:pPr>
            <w:r w:rsidRPr="001252D1">
              <w:rPr>
                <w:rFonts w:ascii="Arial" w:hAnsi="Arial" w:cs="Arial"/>
                <w:sz w:val="20"/>
                <w:szCs w:val="20"/>
              </w:rPr>
              <w:t>ÁNO</w:t>
            </w:r>
          </w:p>
        </w:tc>
        <w:tc>
          <w:tcPr>
            <w:tcW w:w="2841" w:type="dxa"/>
            <w:vAlign w:val="center"/>
          </w:tcPr>
          <w:p w14:paraId="4FA1E23F" w14:textId="77777777" w:rsidR="00B23A11" w:rsidRPr="001252D1" w:rsidRDefault="00B23A11" w:rsidP="008A0125">
            <w:pPr>
              <w:ind w:right="54"/>
              <w:rPr>
                <w:rFonts w:ascii="Arial" w:hAnsi="Arial" w:cs="Arial"/>
                <w:sz w:val="20"/>
                <w:szCs w:val="20"/>
              </w:rPr>
            </w:pPr>
            <w:r w:rsidRPr="001252D1">
              <w:rPr>
                <w:rFonts w:ascii="Arial" w:hAnsi="Arial" w:cs="Arial"/>
                <w:sz w:val="20"/>
                <w:szCs w:val="20"/>
              </w:rPr>
              <w:t>NIE</w:t>
            </w:r>
          </w:p>
        </w:tc>
      </w:tr>
    </w:tbl>
    <w:p w14:paraId="6A1445FF" w14:textId="77777777" w:rsidR="00362A41" w:rsidRDefault="00362A41" w:rsidP="00B23A11">
      <w:pPr>
        <w:shd w:val="clear" w:color="auto" w:fill="FFFFFF"/>
        <w:spacing w:after="14" w:line="304" w:lineRule="auto"/>
        <w:ind w:left="22" w:hanging="10"/>
        <w:jc w:val="both"/>
        <w:rPr>
          <w:rFonts w:ascii="Arial" w:hAnsi="Arial" w:cs="Arial"/>
          <w:sz w:val="20"/>
          <w:szCs w:val="20"/>
        </w:rPr>
      </w:pPr>
    </w:p>
    <w:p w14:paraId="6CC13C3E" w14:textId="73D6096B" w:rsidR="00B23A11" w:rsidRPr="00362A41" w:rsidRDefault="00B23A11" w:rsidP="00B23A11">
      <w:pPr>
        <w:shd w:val="clear" w:color="auto" w:fill="FFFFFF"/>
        <w:spacing w:after="14" w:line="304" w:lineRule="auto"/>
        <w:ind w:left="22" w:hanging="10"/>
        <w:jc w:val="both"/>
        <w:rPr>
          <w:rFonts w:ascii="Arial" w:hAnsi="Arial" w:cs="Arial"/>
          <w:sz w:val="20"/>
          <w:szCs w:val="20"/>
        </w:rPr>
      </w:pPr>
      <w:r w:rsidRPr="001252D1">
        <w:rPr>
          <w:rFonts w:ascii="Arial" w:hAnsi="Arial" w:cs="Arial"/>
          <w:sz w:val="20"/>
          <w:szCs w:val="20"/>
        </w:rPr>
        <w:t xml:space="preserve">3. </w:t>
      </w:r>
      <w:r w:rsidRPr="001252D1">
        <w:rPr>
          <w:rFonts w:ascii="Arial" w:hAnsi="Arial" w:cs="Arial"/>
          <w:sz w:val="20"/>
          <w:szCs w:val="20"/>
        </w:rPr>
        <w:tab/>
      </w:r>
      <w:r w:rsidRPr="001252D1">
        <w:rPr>
          <w:rFonts w:ascii="Arial" w:hAnsi="Arial" w:cs="Arial"/>
          <w:b/>
          <w:sz w:val="20"/>
          <w:szCs w:val="20"/>
        </w:rPr>
        <w:t>Spĺňam podmienky účasti týkajúce sa Technickej spôsobilosti a odbornej spôsobilosti požadované verejným obstarávateľom v zmysle § 34, ods. 1 písm. b)</w:t>
      </w:r>
      <w:r w:rsidR="00362A41">
        <w:rPr>
          <w:rFonts w:ascii="Arial" w:hAnsi="Arial" w:cs="Arial"/>
          <w:b/>
          <w:sz w:val="20"/>
          <w:szCs w:val="20"/>
        </w:rPr>
        <w:t xml:space="preserve"> </w:t>
      </w:r>
      <w:r w:rsidRPr="001252D1">
        <w:rPr>
          <w:rFonts w:ascii="Arial" w:hAnsi="Arial" w:cs="Arial"/>
          <w:b/>
          <w:sz w:val="20"/>
          <w:szCs w:val="20"/>
        </w:rPr>
        <w:t xml:space="preserve"> ZVO.</w:t>
      </w:r>
    </w:p>
    <w:p w14:paraId="4C311441" w14:textId="77777777" w:rsidR="00B23A11" w:rsidRPr="001252D1" w:rsidRDefault="00B23A11" w:rsidP="00B23A11">
      <w:pPr>
        <w:shd w:val="clear" w:color="auto" w:fill="FFFFFF"/>
        <w:spacing w:after="14" w:line="304" w:lineRule="auto"/>
        <w:ind w:left="22" w:hanging="10"/>
        <w:jc w:val="both"/>
        <w:rPr>
          <w:rFonts w:ascii="Arial" w:hAnsi="Arial" w:cs="Arial"/>
          <w:sz w:val="20"/>
          <w:szCs w:val="20"/>
        </w:rPr>
      </w:pPr>
    </w:p>
    <w:tbl>
      <w:tblPr>
        <w:tblStyle w:val="Mriekatabuky"/>
        <w:tblpPr w:leftFromText="141" w:rightFromText="141" w:vertAnchor="text" w:horzAnchor="margin" w:tblpXSpec="right" w:tblpY="-57"/>
        <w:tblW w:w="9532" w:type="dxa"/>
        <w:tblLook w:val="04A0" w:firstRow="1" w:lastRow="0" w:firstColumn="1" w:lastColumn="0" w:noHBand="0" w:noVBand="1"/>
      </w:tblPr>
      <w:tblGrid>
        <w:gridCol w:w="3715"/>
        <w:gridCol w:w="2976"/>
        <w:gridCol w:w="2841"/>
      </w:tblGrid>
      <w:tr w:rsidR="00B23A11" w:rsidRPr="001252D1" w14:paraId="64A98FC7" w14:textId="77777777" w:rsidTr="008A0125">
        <w:trPr>
          <w:trHeight w:val="510"/>
        </w:trPr>
        <w:tc>
          <w:tcPr>
            <w:tcW w:w="3715" w:type="dxa"/>
            <w:vAlign w:val="center"/>
          </w:tcPr>
          <w:p w14:paraId="11E2D3AA" w14:textId="77777777" w:rsidR="00B23A11" w:rsidRPr="001252D1" w:rsidRDefault="00B23A11" w:rsidP="008A0125">
            <w:pPr>
              <w:rPr>
                <w:rFonts w:ascii="Arial" w:hAnsi="Arial" w:cs="Arial"/>
                <w:b/>
                <w:sz w:val="20"/>
                <w:szCs w:val="20"/>
              </w:rPr>
            </w:pPr>
            <w:r w:rsidRPr="001252D1">
              <w:rPr>
                <w:rFonts w:ascii="Arial" w:hAnsi="Arial" w:cs="Arial"/>
                <w:b/>
                <w:sz w:val="20"/>
                <w:szCs w:val="20"/>
              </w:rPr>
              <w:t>Splnenie podmienok účasti budem preukazovať prostredníctvom inej osoby</w:t>
            </w:r>
            <w:r>
              <w:rPr>
                <w:rFonts w:ascii="Arial" w:hAnsi="Arial" w:cs="Arial"/>
                <w:b/>
                <w:sz w:val="20"/>
                <w:szCs w:val="20"/>
              </w:rPr>
              <w:t xml:space="preserve"> a na základe písomnej žiadosti verejného obstarávateľa/obstarávateľa preukážem poskytnutie kapacít inou osobou v súlade s § 34, ods. 3 ZVO. </w:t>
            </w:r>
          </w:p>
        </w:tc>
        <w:tc>
          <w:tcPr>
            <w:tcW w:w="2976" w:type="dxa"/>
            <w:vAlign w:val="center"/>
          </w:tcPr>
          <w:p w14:paraId="45DED043" w14:textId="77777777" w:rsidR="00B23A11" w:rsidRPr="001252D1" w:rsidRDefault="00B23A11" w:rsidP="008A0125">
            <w:pPr>
              <w:ind w:right="54"/>
              <w:rPr>
                <w:rFonts w:ascii="Arial" w:hAnsi="Arial" w:cs="Arial"/>
                <w:sz w:val="20"/>
                <w:szCs w:val="20"/>
              </w:rPr>
            </w:pPr>
            <w:r w:rsidRPr="001252D1">
              <w:rPr>
                <w:rFonts w:ascii="Arial" w:hAnsi="Arial" w:cs="Arial"/>
                <w:sz w:val="20"/>
                <w:szCs w:val="20"/>
              </w:rPr>
              <w:t>ÁNO</w:t>
            </w:r>
          </w:p>
        </w:tc>
        <w:tc>
          <w:tcPr>
            <w:tcW w:w="2841" w:type="dxa"/>
            <w:vAlign w:val="center"/>
          </w:tcPr>
          <w:p w14:paraId="0FE87A54" w14:textId="77777777" w:rsidR="00B23A11" w:rsidRPr="001252D1" w:rsidRDefault="00B23A11" w:rsidP="008A0125">
            <w:pPr>
              <w:ind w:right="54"/>
              <w:rPr>
                <w:rFonts w:ascii="Arial" w:hAnsi="Arial" w:cs="Arial"/>
                <w:sz w:val="20"/>
                <w:szCs w:val="20"/>
              </w:rPr>
            </w:pPr>
            <w:r w:rsidRPr="001252D1">
              <w:rPr>
                <w:rFonts w:ascii="Arial" w:hAnsi="Arial" w:cs="Arial"/>
                <w:sz w:val="20"/>
                <w:szCs w:val="20"/>
              </w:rPr>
              <w:t>NIE</w:t>
            </w:r>
          </w:p>
        </w:tc>
      </w:tr>
    </w:tbl>
    <w:p w14:paraId="57FDA606" w14:textId="77777777" w:rsidR="00B23A11" w:rsidRDefault="00B23A11" w:rsidP="00B23A11">
      <w:pPr>
        <w:shd w:val="clear" w:color="auto" w:fill="FFFFFF"/>
        <w:spacing w:after="14" w:line="304" w:lineRule="auto"/>
        <w:ind w:left="22" w:hanging="10"/>
        <w:jc w:val="both"/>
        <w:rPr>
          <w:rFonts w:ascii="Arial" w:hAnsi="Arial" w:cs="Arial"/>
          <w:b/>
          <w:sz w:val="20"/>
          <w:szCs w:val="20"/>
        </w:rPr>
      </w:pPr>
    </w:p>
    <w:p w14:paraId="38D72120" w14:textId="77777777" w:rsidR="00B23A11" w:rsidRDefault="00B23A11" w:rsidP="00B23A11">
      <w:pPr>
        <w:shd w:val="clear" w:color="auto" w:fill="FFFFFF"/>
        <w:spacing w:after="14" w:line="304" w:lineRule="auto"/>
        <w:ind w:left="22" w:hanging="10"/>
        <w:jc w:val="both"/>
        <w:rPr>
          <w:rFonts w:ascii="Arial" w:hAnsi="Arial" w:cs="Arial"/>
          <w:b/>
          <w:bCs/>
          <w:sz w:val="20"/>
          <w:szCs w:val="20"/>
        </w:rPr>
      </w:pPr>
      <w:r w:rsidRPr="001252D1">
        <w:rPr>
          <w:rFonts w:ascii="Arial" w:hAnsi="Arial" w:cs="Arial"/>
          <w:b/>
          <w:bCs/>
          <w:sz w:val="20"/>
          <w:szCs w:val="20"/>
        </w:rPr>
        <w:t xml:space="preserve">Prehlasujem, že </w:t>
      </w:r>
      <w:r>
        <w:rPr>
          <w:rFonts w:ascii="Arial" w:hAnsi="Arial" w:cs="Arial"/>
          <w:b/>
          <w:bCs/>
          <w:sz w:val="20"/>
          <w:szCs w:val="20"/>
        </w:rPr>
        <w:t>na základe písomnej žiadosti predložím verejnému obstarávateľovi/obstarávateľovi doklady preukazujúce splnenie podmienok účasti, predbežne nahradené týmto čestným vyhlásením.</w:t>
      </w:r>
    </w:p>
    <w:p w14:paraId="301EA683" w14:textId="77777777" w:rsidR="00B23A11" w:rsidRDefault="00B23A11" w:rsidP="00B23A11">
      <w:pPr>
        <w:shd w:val="clear" w:color="auto" w:fill="FFFFFF"/>
        <w:spacing w:after="14" w:line="304" w:lineRule="auto"/>
        <w:ind w:left="22" w:hanging="10"/>
        <w:jc w:val="both"/>
        <w:rPr>
          <w:rFonts w:ascii="Arial" w:hAnsi="Arial" w:cs="Arial"/>
          <w:b/>
          <w:bCs/>
          <w:sz w:val="20"/>
          <w:szCs w:val="20"/>
        </w:rPr>
      </w:pPr>
    </w:p>
    <w:p w14:paraId="22E6B9EC" w14:textId="77777777" w:rsidR="00B23A11" w:rsidRPr="001252D1" w:rsidRDefault="00B23A11" w:rsidP="00B23A11">
      <w:pPr>
        <w:shd w:val="clear" w:color="auto" w:fill="FFFFFF"/>
        <w:spacing w:after="14" w:line="304" w:lineRule="auto"/>
        <w:ind w:left="22" w:hanging="10"/>
        <w:jc w:val="both"/>
        <w:rPr>
          <w:rFonts w:ascii="Arial" w:hAnsi="Arial" w:cs="Arial"/>
          <w:b/>
          <w:bCs/>
          <w:sz w:val="20"/>
          <w:szCs w:val="20"/>
        </w:rPr>
      </w:pPr>
    </w:p>
    <w:p w14:paraId="08774D68" w14:textId="77777777" w:rsidR="00B23A11" w:rsidRPr="001252D1" w:rsidRDefault="00B23A11" w:rsidP="00B23A11">
      <w:pPr>
        <w:pStyle w:val="Bezriadkovania"/>
        <w:jc w:val="both"/>
        <w:rPr>
          <w:rFonts w:ascii="Arial" w:hAnsi="Arial" w:cs="Arial"/>
          <w:sz w:val="20"/>
          <w:szCs w:val="20"/>
        </w:rPr>
      </w:pPr>
    </w:p>
    <w:p w14:paraId="63E14ADF" w14:textId="77777777" w:rsidR="00B23A11" w:rsidRPr="001252D1" w:rsidRDefault="00B23A11" w:rsidP="00B23A11">
      <w:pPr>
        <w:tabs>
          <w:tab w:val="left" w:pos="567"/>
        </w:tabs>
        <w:spacing w:line="304" w:lineRule="auto"/>
        <w:ind w:left="22" w:hanging="10"/>
        <w:jc w:val="both"/>
        <w:rPr>
          <w:rFonts w:ascii="Arial" w:hAnsi="Arial" w:cs="Arial"/>
          <w:sz w:val="20"/>
          <w:szCs w:val="20"/>
        </w:rPr>
      </w:pPr>
      <w:r w:rsidRPr="001252D1">
        <w:rPr>
          <w:rFonts w:ascii="Arial" w:hAnsi="Arial" w:cs="Arial"/>
          <w:sz w:val="20"/>
          <w:szCs w:val="20"/>
        </w:rPr>
        <w:t>V ..........................., dňa ...............</w:t>
      </w:r>
    </w:p>
    <w:p w14:paraId="550240C6" w14:textId="77777777" w:rsidR="00B23A11" w:rsidRPr="001252D1" w:rsidRDefault="00B23A11" w:rsidP="00B23A11">
      <w:pPr>
        <w:tabs>
          <w:tab w:val="left" w:pos="567"/>
        </w:tabs>
        <w:spacing w:line="304" w:lineRule="auto"/>
        <w:jc w:val="both"/>
        <w:rPr>
          <w:rFonts w:ascii="Arial" w:hAnsi="Arial" w:cs="Arial"/>
          <w:sz w:val="20"/>
          <w:szCs w:val="20"/>
        </w:rPr>
      </w:pPr>
    </w:p>
    <w:p w14:paraId="527BDE1F" w14:textId="77777777" w:rsidR="00B23A11" w:rsidRPr="001252D1" w:rsidRDefault="00B23A11" w:rsidP="00B23A11">
      <w:pPr>
        <w:tabs>
          <w:tab w:val="left" w:pos="567"/>
        </w:tabs>
        <w:spacing w:line="304" w:lineRule="auto"/>
        <w:ind w:left="22" w:hanging="10"/>
        <w:jc w:val="both"/>
        <w:rPr>
          <w:rFonts w:ascii="Arial" w:hAnsi="Arial" w:cs="Arial"/>
          <w:sz w:val="20"/>
          <w:szCs w:val="20"/>
        </w:rPr>
      </w:pP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t xml:space="preserve">                 </w:t>
      </w:r>
      <w:r w:rsidRPr="001252D1">
        <w:rPr>
          <w:rFonts w:ascii="Arial" w:hAnsi="Arial" w:cs="Arial"/>
          <w:sz w:val="20"/>
          <w:szCs w:val="20"/>
        </w:rPr>
        <w:tab/>
        <w:t>…………………………………</w:t>
      </w:r>
    </w:p>
    <w:p w14:paraId="75051E34" w14:textId="77777777" w:rsidR="00B23A11" w:rsidRDefault="00B23A11" w:rsidP="00B23A11">
      <w:pPr>
        <w:tabs>
          <w:tab w:val="left" w:pos="567"/>
        </w:tabs>
        <w:spacing w:line="304" w:lineRule="auto"/>
        <w:ind w:left="22" w:hanging="10"/>
        <w:jc w:val="both"/>
        <w:rPr>
          <w:rFonts w:ascii="Arial" w:hAnsi="Arial" w:cs="Arial"/>
          <w:sz w:val="20"/>
          <w:szCs w:val="20"/>
        </w:rPr>
      </w:pP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r>
      <w:r w:rsidRPr="001252D1">
        <w:rPr>
          <w:rFonts w:ascii="Arial" w:hAnsi="Arial" w:cs="Arial"/>
          <w:sz w:val="20"/>
          <w:szCs w:val="20"/>
        </w:rPr>
        <w:tab/>
        <w:t>Uchádzač</w:t>
      </w:r>
    </w:p>
    <w:p w14:paraId="41663B01" w14:textId="77777777" w:rsidR="001D58A3" w:rsidRDefault="001D58A3" w:rsidP="001D58A3">
      <w:pPr>
        <w:spacing w:after="0" w:line="264" w:lineRule="auto"/>
        <w:rPr>
          <w:rFonts w:eastAsia="Times New Roman" w:cstheme="minorHAnsi"/>
          <w:b/>
          <w:sz w:val="20"/>
          <w:szCs w:val="20"/>
        </w:rPr>
      </w:pPr>
    </w:p>
    <w:p w14:paraId="09F27965" w14:textId="77777777" w:rsidR="001D58A3" w:rsidRDefault="001D58A3" w:rsidP="001D58A3">
      <w:pPr>
        <w:spacing w:after="0" w:line="264" w:lineRule="auto"/>
        <w:rPr>
          <w:rFonts w:eastAsia="Times New Roman" w:cstheme="minorHAnsi"/>
          <w:b/>
          <w:sz w:val="20"/>
          <w:szCs w:val="20"/>
        </w:rPr>
      </w:pPr>
    </w:p>
    <w:p w14:paraId="3627DDFA" w14:textId="77777777" w:rsidR="00C85881" w:rsidRPr="00DB4C8A" w:rsidRDefault="00C85881" w:rsidP="00C85881">
      <w:pPr>
        <w:spacing w:after="0" w:line="264" w:lineRule="auto"/>
        <w:rPr>
          <w:rFonts w:eastAsia="Times New Roman" w:cs="Times New Roman"/>
          <w:b/>
          <w:sz w:val="21"/>
          <w:szCs w:val="21"/>
        </w:rPr>
      </w:pPr>
    </w:p>
    <w:p w14:paraId="327B81D5" w14:textId="77777777" w:rsidR="00E35FA5" w:rsidRDefault="00E35FA5" w:rsidP="00C85881">
      <w:pPr>
        <w:spacing w:after="0"/>
        <w:jc w:val="both"/>
        <w:rPr>
          <w:rFonts w:eastAsia="Times New Roman" w:cstheme="minorHAnsi"/>
          <w:sz w:val="21"/>
          <w:szCs w:val="21"/>
        </w:rPr>
      </w:pPr>
    </w:p>
    <w:p w14:paraId="4730A331" w14:textId="77777777" w:rsidR="00E35FA5" w:rsidRDefault="00E35FA5">
      <w:pPr>
        <w:rPr>
          <w:rFonts w:eastAsia="Times New Roman" w:cstheme="minorHAnsi"/>
          <w:sz w:val="21"/>
          <w:szCs w:val="21"/>
        </w:rPr>
      </w:pPr>
      <w:r>
        <w:rPr>
          <w:rFonts w:eastAsia="Times New Roman" w:cstheme="minorHAnsi"/>
          <w:sz w:val="21"/>
          <w:szCs w:val="21"/>
        </w:rPr>
        <w:br w:type="page"/>
      </w:r>
    </w:p>
    <w:p w14:paraId="2FF16E56" w14:textId="77777777" w:rsidR="000A2DBA" w:rsidRPr="00557A85" w:rsidRDefault="000A2DBA" w:rsidP="000A2DBA">
      <w:pPr>
        <w:pStyle w:val="Nadpis1"/>
        <w:spacing w:before="0"/>
        <w:jc w:val="center"/>
        <w:rPr>
          <w:rFonts w:asciiTheme="minorHAnsi" w:hAnsiTheme="minorHAnsi" w:cstheme="minorHAnsi"/>
          <w:b/>
          <w:bCs/>
          <w:color w:val="000000" w:themeColor="text1"/>
          <w:sz w:val="20"/>
          <w:szCs w:val="20"/>
        </w:rPr>
      </w:pPr>
      <w:bookmarkStart w:id="15" w:name="_Toc5785242"/>
      <w:r w:rsidRPr="00557A85">
        <w:rPr>
          <w:rFonts w:asciiTheme="minorHAnsi" w:hAnsiTheme="minorHAnsi" w:cstheme="minorHAnsi"/>
          <w:b/>
          <w:bCs/>
          <w:color w:val="000000" w:themeColor="text1"/>
          <w:sz w:val="20"/>
          <w:szCs w:val="20"/>
        </w:rPr>
        <w:lastRenderedPageBreak/>
        <w:t>ČESTNÉ VYHLÁSENIE SKUPINY DODÁVATEĽOV</w:t>
      </w:r>
      <w:bookmarkEnd w:id="15"/>
    </w:p>
    <w:p w14:paraId="5C22A36B" w14:textId="77777777" w:rsidR="000A2DBA" w:rsidRPr="000A2DBA" w:rsidRDefault="000A2DBA" w:rsidP="000A2DBA">
      <w:pPr>
        <w:rPr>
          <w:rFonts w:cstheme="minorHAnsi"/>
          <w:b/>
          <w:caps/>
          <w:sz w:val="20"/>
          <w:szCs w:val="20"/>
        </w:rPr>
      </w:pPr>
    </w:p>
    <w:p w14:paraId="37E43955" w14:textId="77777777" w:rsidR="000A2DBA" w:rsidRPr="000A2DBA" w:rsidRDefault="000A2DBA" w:rsidP="000A2DBA">
      <w:pPr>
        <w:rPr>
          <w:rFonts w:cstheme="minorHAnsi"/>
          <w:b/>
          <w:sz w:val="20"/>
          <w:szCs w:val="20"/>
          <w:u w:val="single"/>
        </w:rPr>
      </w:pPr>
      <w:r w:rsidRPr="000A2DBA">
        <w:rPr>
          <w:rFonts w:cstheme="minorHAnsi"/>
          <w:b/>
          <w:sz w:val="20"/>
          <w:szCs w:val="20"/>
          <w:u w:val="single"/>
        </w:rPr>
        <w:t>Vedúci člen skupiny dodávateľov</w:t>
      </w:r>
    </w:p>
    <w:p w14:paraId="49783637" w14:textId="77777777" w:rsidR="000A2DBA" w:rsidRPr="000A2DBA" w:rsidRDefault="000A2DBA" w:rsidP="000A2DBA">
      <w:pPr>
        <w:rPr>
          <w:rFonts w:cstheme="minorHAnsi"/>
          <w:b/>
          <w:sz w:val="20"/>
          <w:szCs w:val="20"/>
        </w:rPr>
      </w:pPr>
      <w:r w:rsidRPr="000A2DBA">
        <w:rPr>
          <w:rFonts w:cstheme="minorHAnsi"/>
          <w:b/>
          <w:sz w:val="20"/>
          <w:szCs w:val="20"/>
        </w:rPr>
        <w:t>Obchodné meno:</w:t>
      </w:r>
    </w:p>
    <w:p w14:paraId="23C4A8A2" w14:textId="77777777" w:rsidR="000A2DBA" w:rsidRPr="000A2DBA" w:rsidRDefault="000A2DBA" w:rsidP="000A2DBA">
      <w:pPr>
        <w:rPr>
          <w:rFonts w:cstheme="minorHAnsi"/>
          <w:b/>
          <w:sz w:val="20"/>
          <w:szCs w:val="20"/>
        </w:rPr>
      </w:pPr>
      <w:r w:rsidRPr="000A2DBA">
        <w:rPr>
          <w:rFonts w:cstheme="minorHAnsi"/>
          <w:b/>
          <w:sz w:val="20"/>
          <w:szCs w:val="20"/>
        </w:rPr>
        <w:t>Adresa / sídlo:</w:t>
      </w:r>
    </w:p>
    <w:p w14:paraId="4A8621B9" w14:textId="77777777" w:rsidR="000A2DBA" w:rsidRPr="000A2DBA" w:rsidRDefault="000A2DBA" w:rsidP="000A2DBA">
      <w:pPr>
        <w:rPr>
          <w:rFonts w:cstheme="minorHAnsi"/>
          <w:b/>
          <w:sz w:val="20"/>
          <w:szCs w:val="20"/>
        </w:rPr>
      </w:pPr>
      <w:r w:rsidRPr="000A2DBA">
        <w:rPr>
          <w:rFonts w:cstheme="minorHAnsi"/>
          <w:b/>
          <w:sz w:val="20"/>
          <w:szCs w:val="20"/>
        </w:rPr>
        <w:t>IČO:</w:t>
      </w:r>
    </w:p>
    <w:p w14:paraId="16C88C01" w14:textId="77777777" w:rsidR="000A2DBA" w:rsidRPr="000A2DBA" w:rsidRDefault="000A2DBA" w:rsidP="000A2DBA">
      <w:pPr>
        <w:rPr>
          <w:rFonts w:cstheme="minorHAnsi"/>
          <w:sz w:val="20"/>
          <w:szCs w:val="20"/>
        </w:rPr>
      </w:pPr>
    </w:p>
    <w:p w14:paraId="26AFB504" w14:textId="60FCD4CF" w:rsidR="000A2DBA" w:rsidRPr="000A2DBA" w:rsidRDefault="000A2DBA" w:rsidP="000A2DBA">
      <w:pPr>
        <w:pStyle w:val="Bezriadkovania"/>
        <w:jc w:val="both"/>
        <w:rPr>
          <w:rFonts w:asciiTheme="minorHAnsi" w:hAnsiTheme="minorHAnsi" w:cstheme="minorHAnsi"/>
          <w:sz w:val="20"/>
          <w:szCs w:val="20"/>
        </w:rPr>
      </w:pPr>
      <w:r w:rsidRPr="000A2DBA">
        <w:rPr>
          <w:rFonts w:asciiTheme="minorHAnsi" w:hAnsiTheme="minorHAnsi" w:cstheme="minorHAnsi"/>
          <w:sz w:val="20"/>
          <w:szCs w:val="20"/>
        </w:rPr>
        <w:t xml:space="preserve">Dolu podpísaní zástupcovia uchádzačov uvedených v tomto vyhlásení týmto vyhlasujeme, že za účelom predloženia ponuky v súťaži na predmet zákazky:  </w:t>
      </w:r>
      <w:bookmarkStart w:id="16" w:name="_Hlk9445443"/>
      <w:r w:rsidRPr="000A2DBA">
        <w:rPr>
          <w:rFonts w:asciiTheme="minorHAnsi" w:hAnsiTheme="minorHAnsi" w:cstheme="minorHAnsi"/>
          <w:b/>
          <w:sz w:val="20"/>
          <w:szCs w:val="20"/>
        </w:rPr>
        <w:t>„</w:t>
      </w:r>
      <w:r w:rsidR="00AE497B" w:rsidRPr="00AE497B">
        <w:rPr>
          <w:rFonts w:asciiTheme="minorHAnsi" w:hAnsiTheme="minorHAnsi" w:cstheme="minorHAnsi"/>
          <w:b/>
          <w:sz w:val="20"/>
          <w:szCs w:val="20"/>
        </w:rPr>
        <w:t>Zberný dvor, Golianovo</w:t>
      </w:r>
      <w:r w:rsidRPr="000A2DBA">
        <w:rPr>
          <w:rFonts w:asciiTheme="minorHAnsi" w:hAnsiTheme="minorHAnsi" w:cstheme="minorHAnsi"/>
          <w:b/>
          <w:sz w:val="20"/>
          <w:szCs w:val="20"/>
        </w:rPr>
        <w:t>“</w:t>
      </w:r>
      <w:bookmarkEnd w:id="16"/>
      <w:r w:rsidRPr="000A2DBA">
        <w:rPr>
          <w:rFonts w:asciiTheme="minorHAnsi" w:hAnsiTheme="minorHAnsi" w:cstheme="minorHAnsi"/>
          <w:b/>
          <w:sz w:val="20"/>
          <w:szCs w:val="20"/>
        </w:rPr>
        <w:t xml:space="preserve"> </w:t>
      </w:r>
      <w:r w:rsidRPr="000A2DBA">
        <w:rPr>
          <w:rFonts w:asciiTheme="minorHAnsi" w:hAnsiTheme="minorHAnsi" w:cstheme="minorHAnsi"/>
          <w:sz w:val="20"/>
          <w:szCs w:val="20"/>
        </w:rPr>
        <w:t xml:space="preserve">sme vytvorili skupinu dodávateľov a predkladáme spoločnú ponuku. Skupina pozostáva z nasledovných samostatných právnych subjektov:  </w:t>
      </w:r>
    </w:p>
    <w:p w14:paraId="3DC02C33" w14:textId="77777777" w:rsidR="000A2DBA" w:rsidRPr="000A2DBA" w:rsidRDefault="000A2DBA" w:rsidP="000A2DBA">
      <w:pPr>
        <w:pStyle w:val="Bezriadkovania"/>
        <w:jc w:val="both"/>
        <w:rPr>
          <w:rFonts w:asciiTheme="minorHAnsi" w:hAnsiTheme="minorHAnsi" w:cstheme="minorHAnsi"/>
          <w:sz w:val="20"/>
          <w:szCs w:val="20"/>
        </w:rPr>
      </w:pPr>
    </w:p>
    <w:p w14:paraId="106C80E3" w14:textId="77777777" w:rsidR="000A2DBA" w:rsidRPr="000A2DBA" w:rsidRDefault="000A2DBA" w:rsidP="00335356">
      <w:pPr>
        <w:pStyle w:val="Odsekzoznamu"/>
        <w:numPr>
          <w:ilvl w:val="0"/>
          <w:numId w:val="16"/>
        </w:numPr>
        <w:spacing w:after="0" w:line="276" w:lineRule="auto"/>
        <w:rPr>
          <w:rFonts w:cstheme="minorHAnsi"/>
          <w:sz w:val="20"/>
          <w:szCs w:val="20"/>
        </w:rPr>
      </w:pPr>
      <w:r w:rsidRPr="000A2DBA">
        <w:rPr>
          <w:rFonts w:cstheme="minorHAnsi"/>
          <w:b/>
          <w:sz w:val="20"/>
          <w:szCs w:val="20"/>
        </w:rPr>
        <w:t>Uchádzač / Obchodné meno:</w:t>
      </w:r>
      <w:r w:rsidRPr="000A2DBA">
        <w:rPr>
          <w:rFonts w:cstheme="minorHAnsi"/>
          <w:sz w:val="20"/>
          <w:szCs w:val="20"/>
        </w:rPr>
        <w:t xml:space="preserve"> </w:t>
      </w:r>
      <w:r w:rsidRPr="000A2DBA">
        <w:rPr>
          <w:rFonts w:cstheme="minorHAnsi"/>
          <w:sz w:val="20"/>
          <w:szCs w:val="20"/>
        </w:rPr>
        <w:tab/>
      </w:r>
      <w:r w:rsidRPr="00335356">
        <w:rPr>
          <w:rFonts w:cstheme="minorHAnsi"/>
          <w:bCs/>
          <w:sz w:val="20"/>
          <w:szCs w:val="20"/>
        </w:rPr>
        <w:t>....................</w:t>
      </w:r>
      <w:r w:rsidRPr="000A2DBA">
        <w:rPr>
          <w:rFonts w:cstheme="minorHAnsi"/>
          <w:b/>
          <w:sz w:val="20"/>
          <w:szCs w:val="20"/>
        </w:rPr>
        <w:t xml:space="preserve"> (vedúci člen skupiny dodávateľov)</w:t>
      </w:r>
    </w:p>
    <w:p w14:paraId="2D994E92" w14:textId="77777777" w:rsidR="000A2DBA" w:rsidRPr="000A2DBA" w:rsidRDefault="000A2DBA" w:rsidP="000A2DBA">
      <w:pPr>
        <w:ind w:firstLine="709"/>
        <w:rPr>
          <w:rFonts w:cstheme="minorHAnsi"/>
          <w:sz w:val="20"/>
          <w:szCs w:val="20"/>
        </w:rPr>
      </w:pPr>
      <w:r w:rsidRPr="000A2DBA">
        <w:rPr>
          <w:rFonts w:cstheme="minorHAnsi"/>
          <w:sz w:val="20"/>
          <w:szCs w:val="20"/>
        </w:rPr>
        <w:t>Adresa / sídlo:</w:t>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6D68032A" w14:textId="77777777" w:rsidR="000A2DBA" w:rsidRPr="000A2DBA" w:rsidRDefault="000A2DBA" w:rsidP="000A2DBA">
      <w:pPr>
        <w:ind w:firstLine="709"/>
        <w:rPr>
          <w:rFonts w:cstheme="minorHAnsi"/>
          <w:sz w:val="20"/>
          <w:szCs w:val="20"/>
        </w:rPr>
      </w:pPr>
      <w:r w:rsidRPr="000A2DBA">
        <w:rPr>
          <w:rFonts w:cstheme="minorHAnsi"/>
          <w:sz w:val="20"/>
          <w:szCs w:val="20"/>
        </w:rPr>
        <w:t>IČO:</w:t>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4A4E5114" w14:textId="77777777" w:rsidR="000A2DBA" w:rsidRPr="000A2DBA" w:rsidRDefault="000A2DBA" w:rsidP="00335356">
      <w:pPr>
        <w:pStyle w:val="Odsekzoznamu"/>
        <w:numPr>
          <w:ilvl w:val="0"/>
          <w:numId w:val="16"/>
        </w:numPr>
        <w:spacing w:after="0" w:line="276" w:lineRule="auto"/>
        <w:rPr>
          <w:rFonts w:cstheme="minorHAnsi"/>
          <w:b/>
          <w:sz w:val="20"/>
          <w:szCs w:val="20"/>
        </w:rPr>
      </w:pPr>
      <w:r w:rsidRPr="000A2DBA">
        <w:rPr>
          <w:rFonts w:cstheme="minorHAnsi"/>
          <w:b/>
          <w:sz w:val="20"/>
          <w:szCs w:val="20"/>
        </w:rPr>
        <w:t xml:space="preserve">Uchádzač / Obchodné meno: </w:t>
      </w:r>
      <w:r w:rsidRPr="000A2DBA">
        <w:rPr>
          <w:rFonts w:cstheme="minorHAnsi"/>
          <w:b/>
          <w:sz w:val="20"/>
          <w:szCs w:val="20"/>
        </w:rPr>
        <w:tab/>
      </w:r>
      <w:r w:rsidRPr="00335356">
        <w:rPr>
          <w:rFonts w:cstheme="minorHAnsi"/>
          <w:bCs/>
          <w:sz w:val="20"/>
          <w:szCs w:val="20"/>
        </w:rPr>
        <w:t>....................</w:t>
      </w:r>
    </w:p>
    <w:p w14:paraId="3989389E" w14:textId="77777777" w:rsidR="000A2DBA" w:rsidRPr="000A2DBA" w:rsidRDefault="000A2DBA" w:rsidP="000A2DBA">
      <w:pPr>
        <w:ind w:firstLine="709"/>
        <w:rPr>
          <w:rFonts w:cstheme="minorHAnsi"/>
          <w:sz w:val="20"/>
          <w:szCs w:val="20"/>
        </w:rPr>
      </w:pPr>
      <w:r w:rsidRPr="000A2DBA">
        <w:rPr>
          <w:rFonts w:cstheme="minorHAnsi"/>
          <w:sz w:val="20"/>
          <w:szCs w:val="20"/>
        </w:rPr>
        <w:t>Adresa / sídlo:</w:t>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604DE2C2" w14:textId="77777777" w:rsidR="000A2DBA" w:rsidRPr="000A2DBA" w:rsidRDefault="000A2DBA" w:rsidP="000A2DBA">
      <w:pPr>
        <w:ind w:firstLine="709"/>
        <w:rPr>
          <w:rFonts w:cstheme="minorHAnsi"/>
          <w:sz w:val="20"/>
          <w:szCs w:val="20"/>
        </w:rPr>
      </w:pPr>
      <w:r w:rsidRPr="000A2DBA">
        <w:rPr>
          <w:rFonts w:cstheme="minorHAnsi"/>
          <w:sz w:val="20"/>
          <w:szCs w:val="20"/>
        </w:rPr>
        <w:t>IČO:</w:t>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270112C1" w14:textId="77777777" w:rsidR="000A2DBA" w:rsidRPr="000A2DBA" w:rsidRDefault="000A2DBA" w:rsidP="00335356">
      <w:pPr>
        <w:pStyle w:val="Odsekzoznamu"/>
        <w:numPr>
          <w:ilvl w:val="0"/>
          <w:numId w:val="16"/>
        </w:numPr>
        <w:spacing w:after="0" w:line="276" w:lineRule="auto"/>
        <w:rPr>
          <w:rFonts w:cstheme="minorHAnsi"/>
          <w:i/>
          <w:sz w:val="20"/>
          <w:szCs w:val="20"/>
        </w:rPr>
      </w:pPr>
      <w:r w:rsidRPr="000A2DBA">
        <w:rPr>
          <w:rFonts w:cstheme="minorHAnsi"/>
          <w:i/>
          <w:sz w:val="20"/>
          <w:szCs w:val="20"/>
        </w:rPr>
        <w:t>Doplniť podľa potreby</w:t>
      </w:r>
    </w:p>
    <w:p w14:paraId="6F394DA1" w14:textId="77777777" w:rsidR="000A2DBA" w:rsidRPr="000A2DBA" w:rsidRDefault="000A2DBA" w:rsidP="000A2DBA">
      <w:pPr>
        <w:ind w:right="131"/>
        <w:jc w:val="both"/>
        <w:rPr>
          <w:rFonts w:cstheme="minorHAnsi"/>
          <w:sz w:val="20"/>
          <w:szCs w:val="20"/>
        </w:rPr>
      </w:pPr>
    </w:p>
    <w:p w14:paraId="0A60A4EB" w14:textId="77777777" w:rsidR="000A2DBA" w:rsidRPr="000A2DBA" w:rsidRDefault="000A2DBA" w:rsidP="000A2DBA">
      <w:pPr>
        <w:ind w:right="131"/>
        <w:jc w:val="both"/>
        <w:rPr>
          <w:rFonts w:cstheme="minorHAnsi"/>
          <w:sz w:val="20"/>
          <w:szCs w:val="20"/>
        </w:rPr>
      </w:pPr>
      <w:r w:rsidRPr="000A2DBA">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w:t>
      </w:r>
      <w:r w:rsidR="004002D2">
        <w:rPr>
          <w:rFonts w:cstheme="minorHAnsi"/>
          <w:sz w:val="20"/>
          <w:szCs w:val="20"/>
        </w:rPr>
        <w:t>Výzvy na predkladanie ponúk</w:t>
      </w:r>
      <w:r w:rsidRPr="000A2DBA">
        <w:rPr>
          <w:rFonts w:cstheme="minorHAnsi"/>
          <w:sz w:val="20"/>
          <w:szCs w:val="20"/>
        </w:rPr>
        <w:t xml:space="preserve"> (vylúčenie zo súťaže), vrátane zodpovednosti za škodu spôsobenú verejným obstarávateľom v zmysle všeobecne záväzných právnych predpisov platných v SR. </w:t>
      </w:r>
    </w:p>
    <w:p w14:paraId="38A394F4" w14:textId="77777777" w:rsidR="000A2DBA" w:rsidRPr="000A2DBA" w:rsidRDefault="000A2DBA" w:rsidP="000A2DBA">
      <w:pPr>
        <w:rPr>
          <w:rFonts w:cstheme="minorHAnsi"/>
          <w:sz w:val="20"/>
          <w:szCs w:val="20"/>
        </w:rPr>
      </w:pPr>
      <w:r w:rsidRPr="000A2DBA">
        <w:rPr>
          <w:rFonts w:cstheme="minorHAnsi"/>
          <w:sz w:val="20"/>
          <w:szCs w:val="20"/>
        </w:rPr>
        <w:t xml:space="preserve"> </w:t>
      </w:r>
    </w:p>
    <w:p w14:paraId="7696165A" w14:textId="77777777" w:rsidR="000A2DBA" w:rsidRPr="000A2DBA" w:rsidRDefault="000A2DBA" w:rsidP="000A2DBA">
      <w:pPr>
        <w:ind w:left="12" w:right="54"/>
        <w:rPr>
          <w:rFonts w:cstheme="minorHAnsi"/>
          <w:sz w:val="20"/>
          <w:szCs w:val="20"/>
        </w:rPr>
      </w:pPr>
      <w:r w:rsidRPr="000A2DBA">
        <w:rPr>
          <w:rFonts w:cstheme="minorHAnsi"/>
          <w:sz w:val="20"/>
          <w:szCs w:val="20"/>
        </w:rPr>
        <w:t xml:space="preserve">V......................... dňa............... </w:t>
      </w:r>
    </w:p>
    <w:p w14:paraId="76E45FFF" w14:textId="77777777" w:rsidR="000A2DBA" w:rsidRPr="000A2DBA" w:rsidRDefault="000A2DBA" w:rsidP="000A2DBA">
      <w:pPr>
        <w:rPr>
          <w:rFonts w:cstheme="minorHAnsi"/>
          <w:sz w:val="20"/>
          <w:szCs w:val="20"/>
        </w:rPr>
      </w:pPr>
      <w:r w:rsidRPr="000A2DBA">
        <w:rPr>
          <w:rFonts w:cstheme="minorHAnsi"/>
          <w:i/>
          <w:sz w:val="20"/>
          <w:szCs w:val="20"/>
        </w:rPr>
        <w:t xml:space="preserve"> Obchodné meno </w:t>
      </w:r>
      <w:r w:rsidRPr="000A2DBA">
        <w:rPr>
          <w:rFonts w:cstheme="minorHAnsi"/>
          <w:i/>
          <w:sz w:val="20"/>
          <w:szCs w:val="20"/>
        </w:rPr>
        <w:tab/>
      </w:r>
      <w:r w:rsidRPr="000A2DBA">
        <w:rPr>
          <w:rFonts w:cstheme="minorHAnsi"/>
          <w:sz w:val="20"/>
          <w:szCs w:val="20"/>
        </w:rPr>
        <w:t xml:space="preserve"> </w:t>
      </w:r>
    </w:p>
    <w:p w14:paraId="3243A9A8" w14:textId="77777777" w:rsidR="000A2DBA" w:rsidRPr="000A2DBA" w:rsidRDefault="000A2DBA" w:rsidP="000A2DBA">
      <w:pPr>
        <w:tabs>
          <w:tab w:val="center" w:pos="1812"/>
          <w:tab w:val="center" w:pos="6908"/>
        </w:tabs>
        <w:rPr>
          <w:rFonts w:cstheme="minorHAnsi"/>
          <w:sz w:val="20"/>
          <w:szCs w:val="20"/>
        </w:rPr>
      </w:pPr>
      <w:r w:rsidRPr="000A2DBA">
        <w:rPr>
          <w:rFonts w:cstheme="minorHAnsi"/>
          <w:i/>
          <w:sz w:val="20"/>
          <w:szCs w:val="20"/>
        </w:rPr>
        <w:t xml:space="preserve">Sídlo/miesto podnikania </w:t>
      </w:r>
      <w:r w:rsidRPr="000A2DBA">
        <w:rPr>
          <w:rFonts w:cstheme="minorHAnsi"/>
          <w:i/>
          <w:sz w:val="20"/>
          <w:szCs w:val="20"/>
        </w:rPr>
        <w:tab/>
        <w:t xml:space="preserve">    </w:t>
      </w:r>
      <w:r w:rsidRPr="000A2DBA">
        <w:rPr>
          <w:rFonts w:cstheme="minorHAnsi"/>
          <w:sz w:val="20"/>
          <w:szCs w:val="20"/>
        </w:rPr>
        <w:t xml:space="preserve">................................................ </w:t>
      </w:r>
    </w:p>
    <w:p w14:paraId="68D05AC9" w14:textId="77777777" w:rsidR="000A2DBA" w:rsidRPr="000A2DBA" w:rsidRDefault="000A2DBA" w:rsidP="000A2DBA">
      <w:pPr>
        <w:tabs>
          <w:tab w:val="center" w:pos="887"/>
          <w:tab w:val="center" w:pos="7168"/>
        </w:tabs>
        <w:rPr>
          <w:rFonts w:cstheme="minorHAnsi"/>
          <w:sz w:val="20"/>
          <w:szCs w:val="20"/>
        </w:rPr>
      </w:pPr>
      <w:r w:rsidRPr="000A2DBA">
        <w:rPr>
          <w:rFonts w:cstheme="minorHAnsi"/>
          <w:sz w:val="20"/>
          <w:szCs w:val="20"/>
        </w:rPr>
        <w:t xml:space="preserve">IČO:  </w:t>
      </w:r>
      <w:r>
        <w:rPr>
          <w:rFonts w:cstheme="minorHAnsi"/>
          <w:sz w:val="20"/>
          <w:szCs w:val="20"/>
        </w:rPr>
        <w:tab/>
      </w:r>
      <w:r w:rsidRPr="000A2DBA">
        <w:rPr>
          <w:rFonts w:cstheme="minorHAnsi"/>
          <w:sz w:val="20"/>
          <w:szCs w:val="20"/>
        </w:rPr>
        <w:tab/>
        <w:t xml:space="preserve">meno a priezvisko, funkcia </w:t>
      </w:r>
    </w:p>
    <w:p w14:paraId="1C37B92C" w14:textId="77777777" w:rsidR="000A2DBA" w:rsidRPr="000A2DBA" w:rsidRDefault="000A2DBA" w:rsidP="000A2DBA">
      <w:pPr>
        <w:ind w:left="4416"/>
        <w:jc w:val="center"/>
        <w:rPr>
          <w:rFonts w:cstheme="minorHAnsi"/>
          <w:sz w:val="20"/>
          <w:szCs w:val="20"/>
        </w:rPr>
      </w:pPr>
      <w:r w:rsidRPr="000A2DBA">
        <w:rPr>
          <w:rFonts w:cstheme="minorHAnsi"/>
          <w:sz w:val="20"/>
          <w:szCs w:val="20"/>
        </w:rPr>
        <w:t>podpis</w:t>
      </w:r>
      <w:r w:rsidRPr="000A2DBA">
        <w:rPr>
          <w:rFonts w:cstheme="minorHAnsi"/>
          <w:sz w:val="20"/>
          <w:szCs w:val="20"/>
          <w:vertAlign w:val="superscript"/>
        </w:rPr>
        <w:footnoteReference w:id="5"/>
      </w:r>
      <w:r w:rsidRPr="000A2DBA">
        <w:rPr>
          <w:rFonts w:cstheme="minorHAnsi"/>
          <w:sz w:val="20"/>
          <w:szCs w:val="20"/>
        </w:rPr>
        <w:t xml:space="preserve"> </w:t>
      </w:r>
    </w:p>
    <w:p w14:paraId="20C792E5" w14:textId="77777777" w:rsidR="000A2DBA" w:rsidRPr="000A2DBA" w:rsidRDefault="000A2DBA" w:rsidP="000A2DBA">
      <w:pPr>
        <w:rPr>
          <w:rFonts w:cstheme="minorHAnsi"/>
          <w:sz w:val="20"/>
          <w:szCs w:val="20"/>
        </w:rPr>
      </w:pPr>
      <w:r w:rsidRPr="000A2DBA">
        <w:rPr>
          <w:rFonts w:cstheme="minorHAnsi"/>
          <w:i/>
          <w:sz w:val="20"/>
          <w:szCs w:val="20"/>
        </w:rPr>
        <w:t xml:space="preserve">Obchodné meno </w:t>
      </w:r>
      <w:r w:rsidRPr="000A2DBA">
        <w:rPr>
          <w:rFonts w:cstheme="minorHAnsi"/>
          <w:i/>
          <w:sz w:val="20"/>
          <w:szCs w:val="20"/>
        </w:rPr>
        <w:tab/>
      </w:r>
      <w:r w:rsidRPr="000A2DBA">
        <w:rPr>
          <w:rFonts w:cstheme="minorHAnsi"/>
          <w:sz w:val="20"/>
          <w:szCs w:val="20"/>
        </w:rPr>
        <w:t xml:space="preserve"> </w:t>
      </w:r>
    </w:p>
    <w:p w14:paraId="235B20BA" w14:textId="77777777" w:rsidR="000A2DBA" w:rsidRPr="000A2DBA" w:rsidRDefault="000A2DBA" w:rsidP="000A2DBA">
      <w:pPr>
        <w:tabs>
          <w:tab w:val="center" w:pos="1812"/>
          <w:tab w:val="center" w:pos="6908"/>
        </w:tabs>
        <w:rPr>
          <w:rFonts w:cstheme="minorHAnsi"/>
          <w:sz w:val="20"/>
          <w:szCs w:val="20"/>
        </w:rPr>
      </w:pPr>
      <w:r w:rsidRPr="000A2DBA">
        <w:rPr>
          <w:rFonts w:cstheme="minorHAnsi"/>
          <w:i/>
          <w:sz w:val="20"/>
          <w:szCs w:val="20"/>
        </w:rPr>
        <w:t xml:space="preserve">Sídlo/miesto podnikania </w:t>
      </w:r>
      <w:r w:rsidRPr="000A2DBA">
        <w:rPr>
          <w:rFonts w:cstheme="minorHAnsi"/>
          <w:i/>
          <w:sz w:val="20"/>
          <w:szCs w:val="20"/>
        </w:rPr>
        <w:tab/>
        <w:t xml:space="preserve">   </w:t>
      </w:r>
      <w:r w:rsidRPr="000A2DBA">
        <w:rPr>
          <w:rFonts w:cstheme="minorHAnsi"/>
          <w:sz w:val="20"/>
          <w:szCs w:val="20"/>
        </w:rPr>
        <w:t xml:space="preserve">................................................ </w:t>
      </w:r>
    </w:p>
    <w:p w14:paraId="7A03489F" w14:textId="77777777" w:rsidR="000A2DBA" w:rsidRPr="000A2DBA" w:rsidRDefault="000A2DBA" w:rsidP="000A2DBA">
      <w:pPr>
        <w:tabs>
          <w:tab w:val="center" w:pos="895"/>
          <w:tab w:val="center" w:pos="7168"/>
        </w:tabs>
        <w:rPr>
          <w:rFonts w:cstheme="minorHAnsi"/>
          <w:sz w:val="20"/>
          <w:szCs w:val="20"/>
        </w:rPr>
      </w:pPr>
      <w:r w:rsidRPr="000A2DBA">
        <w:rPr>
          <w:rFonts w:cstheme="minorHAnsi"/>
          <w:i/>
          <w:sz w:val="20"/>
          <w:szCs w:val="20"/>
        </w:rPr>
        <w:t>IČO:</w:t>
      </w:r>
      <w:r w:rsidRPr="000A2DBA">
        <w:rPr>
          <w:rFonts w:cstheme="minorHAnsi"/>
          <w:sz w:val="20"/>
          <w:szCs w:val="20"/>
        </w:rPr>
        <w:t xml:space="preserve">  </w:t>
      </w:r>
      <w:r>
        <w:rPr>
          <w:rFonts w:cstheme="minorHAnsi"/>
          <w:sz w:val="20"/>
          <w:szCs w:val="20"/>
        </w:rPr>
        <w:tab/>
      </w:r>
      <w:r w:rsidRPr="000A2DBA">
        <w:rPr>
          <w:rFonts w:cstheme="minorHAnsi"/>
          <w:sz w:val="20"/>
          <w:szCs w:val="20"/>
        </w:rPr>
        <w:tab/>
        <w:t xml:space="preserve">meno a priezvisko, funkcia </w:t>
      </w:r>
    </w:p>
    <w:p w14:paraId="6B05FFC8" w14:textId="77777777" w:rsidR="000A2DBA" w:rsidRPr="000A2DBA" w:rsidRDefault="000A2DBA" w:rsidP="000A2DBA">
      <w:pPr>
        <w:ind w:left="4416"/>
        <w:jc w:val="center"/>
        <w:rPr>
          <w:rFonts w:cstheme="minorHAnsi"/>
          <w:sz w:val="20"/>
          <w:szCs w:val="20"/>
        </w:rPr>
      </w:pPr>
      <w:r w:rsidRPr="000A2DBA">
        <w:rPr>
          <w:rFonts w:cstheme="minorHAnsi"/>
          <w:sz w:val="20"/>
          <w:szCs w:val="20"/>
        </w:rPr>
        <w:t xml:space="preserve">podpis </w:t>
      </w:r>
    </w:p>
    <w:p w14:paraId="60329DF4" w14:textId="77777777" w:rsidR="000A2DBA" w:rsidRPr="000A2DBA" w:rsidRDefault="000A2DBA" w:rsidP="000A2DBA">
      <w:pPr>
        <w:jc w:val="center"/>
        <w:rPr>
          <w:rFonts w:cstheme="minorHAnsi"/>
          <w:b/>
          <w:sz w:val="20"/>
          <w:szCs w:val="20"/>
        </w:rPr>
      </w:pPr>
      <w:r w:rsidRPr="000A2DBA">
        <w:rPr>
          <w:rFonts w:cstheme="minorHAnsi"/>
          <w:color w:val="FF0000"/>
          <w:sz w:val="20"/>
          <w:szCs w:val="20"/>
        </w:rPr>
        <w:br w:type="page"/>
      </w:r>
      <w:bookmarkStart w:id="17" w:name="_Toc5785243"/>
      <w:r w:rsidRPr="000A2DBA">
        <w:rPr>
          <w:rFonts w:cstheme="minorHAnsi"/>
          <w:b/>
          <w:sz w:val="20"/>
          <w:szCs w:val="20"/>
        </w:rPr>
        <w:lastRenderedPageBreak/>
        <w:t>PLNOMOCENSTVO PRE OSOBU KONAJÚCU ZA SKUPINU DODÁVATEĽOV</w:t>
      </w:r>
      <w:bookmarkEnd w:id="17"/>
    </w:p>
    <w:p w14:paraId="10E2950D" w14:textId="77777777" w:rsidR="000A2DBA" w:rsidRPr="000A2DBA" w:rsidRDefault="000A2DBA" w:rsidP="000A2DBA">
      <w:pPr>
        <w:rPr>
          <w:rFonts w:cstheme="minorHAnsi"/>
          <w:sz w:val="20"/>
          <w:szCs w:val="20"/>
        </w:rPr>
      </w:pPr>
    </w:p>
    <w:p w14:paraId="5F7CCD6A" w14:textId="77777777" w:rsidR="000A2DBA" w:rsidRPr="000A2DBA" w:rsidRDefault="000A2DBA" w:rsidP="000A2DBA">
      <w:pPr>
        <w:rPr>
          <w:rFonts w:cstheme="minorHAnsi"/>
          <w:sz w:val="20"/>
          <w:szCs w:val="20"/>
        </w:rPr>
      </w:pPr>
    </w:p>
    <w:p w14:paraId="51E15677" w14:textId="77777777" w:rsidR="000A2DBA" w:rsidRPr="000A2DBA" w:rsidRDefault="000A2DBA" w:rsidP="000A2DBA">
      <w:pPr>
        <w:ind w:left="2"/>
        <w:jc w:val="both"/>
        <w:rPr>
          <w:rFonts w:cstheme="minorHAnsi"/>
          <w:sz w:val="20"/>
          <w:szCs w:val="20"/>
        </w:rPr>
      </w:pPr>
      <w:r w:rsidRPr="000A2DBA">
        <w:rPr>
          <w:rFonts w:cstheme="minorHAnsi"/>
          <w:b/>
          <w:sz w:val="20"/>
          <w:szCs w:val="20"/>
        </w:rPr>
        <w:t xml:space="preserve">Splnomocniteľ/splnomocnitelia (všetci členovia skupiny dodávateľov): </w:t>
      </w:r>
    </w:p>
    <w:p w14:paraId="4CBEEFD7" w14:textId="77777777" w:rsidR="000A2DBA" w:rsidRPr="000A2DBA" w:rsidRDefault="000A2DBA" w:rsidP="000A2DBA">
      <w:pPr>
        <w:ind w:left="-5" w:right="46"/>
        <w:jc w:val="both"/>
        <w:rPr>
          <w:rFonts w:cstheme="minorHAnsi"/>
          <w:i/>
          <w:sz w:val="20"/>
          <w:szCs w:val="20"/>
        </w:rPr>
      </w:pPr>
      <w:r w:rsidRPr="000A2DBA">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5403F86D" w14:textId="77777777" w:rsidR="000A2DBA" w:rsidRPr="000A2DBA" w:rsidRDefault="000A2DBA" w:rsidP="000A2DBA">
      <w:pPr>
        <w:ind w:left="-5" w:right="46"/>
        <w:jc w:val="both"/>
        <w:rPr>
          <w:rFonts w:cstheme="minorHAnsi"/>
          <w:sz w:val="20"/>
          <w:szCs w:val="20"/>
        </w:rPr>
      </w:pPr>
      <w:r w:rsidRPr="000A2DBA">
        <w:rPr>
          <w:rFonts w:cstheme="minorHAnsi"/>
          <w:i/>
          <w:sz w:val="20"/>
          <w:szCs w:val="20"/>
        </w:rPr>
        <w:t xml:space="preserve"> (ak ide o fyzickú osobu) </w:t>
      </w:r>
    </w:p>
    <w:p w14:paraId="375E47F6" w14:textId="77777777" w:rsidR="000A2DBA" w:rsidRPr="000A2DBA" w:rsidRDefault="000A2DBA" w:rsidP="000A2DBA">
      <w:pPr>
        <w:ind w:left="-5" w:right="46"/>
        <w:jc w:val="both"/>
        <w:rPr>
          <w:rFonts w:cstheme="minorHAnsi"/>
          <w:sz w:val="20"/>
          <w:szCs w:val="20"/>
        </w:rPr>
      </w:pPr>
      <w:r w:rsidRPr="000A2DBA">
        <w:rPr>
          <w:rFonts w:cstheme="minorHAnsi"/>
          <w:i/>
          <w:sz w:val="20"/>
          <w:szCs w:val="20"/>
        </w:rPr>
        <w:t xml:space="preserve">2. ... </w:t>
      </w:r>
    </w:p>
    <w:p w14:paraId="36FB8474" w14:textId="77777777" w:rsidR="000A2DBA" w:rsidRPr="000A2DBA" w:rsidRDefault="000A2DBA" w:rsidP="000A2DBA">
      <w:pPr>
        <w:ind w:right="490"/>
        <w:jc w:val="both"/>
        <w:rPr>
          <w:rFonts w:cstheme="minorHAnsi"/>
          <w:b/>
          <w:sz w:val="20"/>
          <w:szCs w:val="20"/>
        </w:rPr>
      </w:pPr>
    </w:p>
    <w:p w14:paraId="6A15390B" w14:textId="77777777" w:rsidR="000A2DBA" w:rsidRPr="000A2DBA" w:rsidRDefault="000A2DBA" w:rsidP="000A2DBA">
      <w:pPr>
        <w:ind w:right="490"/>
        <w:jc w:val="center"/>
        <w:rPr>
          <w:rFonts w:cstheme="minorHAnsi"/>
          <w:sz w:val="20"/>
          <w:szCs w:val="20"/>
        </w:rPr>
      </w:pPr>
      <w:r w:rsidRPr="000A2DBA">
        <w:rPr>
          <w:rFonts w:cstheme="minorHAnsi"/>
          <w:b/>
          <w:sz w:val="20"/>
          <w:szCs w:val="20"/>
        </w:rPr>
        <w:t>udeľuje/ú plnomocenstvo</w:t>
      </w:r>
    </w:p>
    <w:p w14:paraId="4B3A5235" w14:textId="77777777" w:rsidR="000A2DBA" w:rsidRPr="000A2DBA" w:rsidRDefault="000A2DBA" w:rsidP="000A2DBA">
      <w:pPr>
        <w:ind w:right="2"/>
        <w:jc w:val="both"/>
        <w:rPr>
          <w:rFonts w:cstheme="minorHAnsi"/>
          <w:sz w:val="20"/>
          <w:szCs w:val="20"/>
        </w:rPr>
      </w:pPr>
      <w:r w:rsidRPr="000A2DBA">
        <w:rPr>
          <w:rFonts w:cstheme="minorHAnsi"/>
          <w:b/>
          <w:sz w:val="20"/>
          <w:szCs w:val="20"/>
        </w:rPr>
        <w:t xml:space="preserve"> </w:t>
      </w:r>
    </w:p>
    <w:p w14:paraId="177094B9" w14:textId="77777777" w:rsidR="000A2DBA" w:rsidRPr="000A2DBA" w:rsidRDefault="000A2DBA" w:rsidP="000A2DBA">
      <w:pPr>
        <w:ind w:left="2"/>
        <w:jc w:val="both"/>
        <w:rPr>
          <w:rFonts w:cstheme="minorHAnsi"/>
          <w:sz w:val="20"/>
          <w:szCs w:val="20"/>
        </w:rPr>
      </w:pPr>
      <w:r w:rsidRPr="000A2DBA">
        <w:rPr>
          <w:rFonts w:cstheme="minorHAnsi"/>
          <w:b/>
          <w:sz w:val="20"/>
          <w:szCs w:val="20"/>
        </w:rPr>
        <w:t xml:space="preserve">splnomocnencovi: </w:t>
      </w:r>
    </w:p>
    <w:p w14:paraId="55062C09" w14:textId="77777777" w:rsidR="000A2DBA" w:rsidRPr="000A2DBA" w:rsidRDefault="000A2DBA" w:rsidP="000A2DBA">
      <w:pPr>
        <w:ind w:left="-5" w:right="46"/>
        <w:jc w:val="both"/>
        <w:rPr>
          <w:rFonts w:cstheme="minorHAnsi"/>
          <w:sz w:val="20"/>
          <w:szCs w:val="20"/>
        </w:rPr>
      </w:pPr>
      <w:r w:rsidRPr="000A2DBA">
        <w:rPr>
          <w:rFonts w:cstheme="minorHAnsi"/>
          <w:i/>
          <w:sz w:val="20"/>
          <w:szCs w:val="20"/>
        </w:rPr>
        <w:t>identifikačné údaje osoby konajúcej za člena skupiny dodávateľov</w:t>
      </w:r>
      <w:r w:rsidRPr="000A2DBA">
        <w:rPr>
          <w:rFonts w:cstheme="minorHAnsi"/>
          <w:b/>
          <w:sz w:val="20"/>
          <w:szCs w:val="20"/>
        </w:rPr>
        <w:t xml:space="preserve"> </w:t>
      </w:r>
    </w:p>
    <w:p w14:paraId="68D44343" w14:textId="77777777" w:rsidR="000A2DBA" w:rsidRPr="000A2DBA" w:rsidRDefault="000A2DBA" w:rsidP="000A2DBA">
      <w:pPr>
        <w:jc w:val="both"/>
        <w:rPr>
          <w:rFonts w:cstheme="minorHAnsi"/>
          <w:sz w:val="20"/>
          <w:szCs w:val="20"/>
        </w:rPr>
      </w:pPr>
      <w:r w:rsidRPr="000A2DBA">
        <w:rPr>
          <w:rFonts w:cstheme="minorHAnsi"/>
          <w:sz w:val="20"/>
          <w:szCs w:val="20"/>
        </w:rPr>
        <w:t xml:space="preserve"> </w:t>
      </w:r>
    </w:p>
    <w:p w14:paraId="3225540E" w14:textId="4A9E617C" w:rsidR="000A2DBA" w:rsidRPr="000A2DBA" w:rsidRDefault="000A2DBA" w:rsidP="000A2DBA">
      <w:pPr>
        <w:pStyle w:val="Bezriadkovania"/>
        <w:jc w:val="both"/>
        <w:rPr>
          <w:rFonts w:asciiTheme="minorHAnsi" w:hAnsiTheme="minorHAnsi" w:cstheme="minorHAnsi"/>
          <w:b/>
          <w:sz w:val="20"/>
          <w:szCs w:val="20"/>
        </w:rPr>
      </w:pPr>
      <w:r w:rsidRPr="000A2DBA">
        <w:rPr>
          <w:rFonts w:asciiTheme="minorHAnsi" w:hAnsiTheme="minorHAnsi" w:cstheme="minorHAnsi"/>
          <w:sz w:val="20"/>
          <w:szCs w:val="20"/>
        </w:rPr>
        <w:t xml:space="preserve">na prijímanie pokynov a vykonávanie všetkých právnych úkonov v mene všetkých členov skupiny dodávateľov vo verejnom obstarávaní na predmet zákazky </w:t>
      </w:r>
      <w:r w:rsidRPr="000A2DBA">
        <w:rPr>
          <w:rFonts w:asciiTheme="minorHAnsi" w:hAnsiTheme="minorHAnsi" w:cstheme="minorHAnsi"/>
          <w:b/>
          <w:sz w:val="20"/>
          <w:szCs w:val="20"/>
        </w:rPr>
        <w:t>„</w:t>
      </w:r>
      <w:r w:rsidR="00AE497B" w:rsidRPr="00AE497B">
        <w:rPr>
          <w:rFonts w:asciiTheme="minorHAnsi" w:hAnsiTheme="minorHAnsi" w:cstheme="minorHAnsi"/>
          <w:b/>
          <w:sz w:val="20"/>
          <w:szCs w:val="20"/>
        </w:rPr>
        <w:t>Zberný dvor, Golianovo</w:t>
      </w:r>
      <w:r w:rsidRPr="000A2DBA">
        <w:rPr>
          <w:rFonts w:asciiTheme="minorHAnsi" w:hAnsiTheme="minorHAnsi" w:cstheme="minorHAnsi"/>
          <w:b/>
          <w:sz w:val="20"/>
          <w:szCs w:val="20"/>
        </w:rPr>
        <w:t xml:space="preserve">“ </w:t>
      </w:r>
      <w:r w:rsidRPr="000A2DBA">
        <w:rPr>
          <w:rFonts w:asciiTheme="minorHAnsi" w:hAnsiTheme="minorHAnsi" w:cstheme="minorHAnsi"/>
          <w:i/>
          <w:sz w:val="20"/>
          <w:szCs w:val="20"/>
        </w:rPr>
        <w:t xml:space="preserve"> </w:t>
      </w:r>
      <w:r w:rsidRPr="000A2DBA">
        <w:rPr>
          <w:rFonts w:asciiTheme="minorHAnsi" w:hAnsiTheme="minorHAnsi" w:cstheme="minorHAnsi"/>
          <w:sz w:val="20"/>
          <w:szCs w:val="20"/>
        </w:rPr>
        <w:t>vrátane konania pri uzatvorení zmluvy, ako aj konania pri plnení zmluvy a zo zmluvy vyplývajúcich právnych vzťahov.</w:t>
      </w:r>
      <w:r w:rsidRPr="000A2DBA">
        <w:rPr>
          <w:rFonts w:asciiTheme="minorHAnsi" w:hAnsiTheme="minorHAnsi" w:cstheme="minorHAnsi"/>
          <w:b/>
          <w:sz w:val="20"/>
          <w:szCs w:val="20"/>
        </w:rPr>
        <w:t xml:space="preserve"> </w:t>
      </w:r>
    </w:p>
    <w:p w14:paraId="5D167A72" w14:textId="77777777" w:rsidR="000A2DBA" w:rsidRPr="000A2DBA" w:rsidRDefault="000A2DBA" w:rsidP="000A2DBA">
      <w:pPr>
        <w:ind w:right="2"/>
        <w:jc w:val="both"/>
        <w:rPr>
          <w:rFonts w:cstheme="minorHAnsi"/>
          <w:sz w:val="20"/>
          <w:szCs w:val="20"/>
        </w:rPr>
      </w:pPr>
      <w:r w:rsidRPr="000A2DBA">
        <w:rPr>
          <w:rFonts w:cstheme="minorHAnsi"/>
          <w:sz w:val="20"/>
          <w:szCs w:val="20"/>
        </w:rPr>
        <w:t xml:space="preserve"> </w:t>
      </w:r>
    </w:p>
    <w:p w14:paraId="42644DB1" w14:textId="77777777" w:rsidR="000A2DBA" w:rsidRPr="000A2DBA" w:rsidRDefault="000A2DBA" w:rsidP="000A2DBA">
      <w:pPr>
        <w:tabs>
          <w:tab w:val="center" w:pos="2404"/>
          <w:tab w:val="center" w:pos="7216"/>
        </w:tabs>
        <w:jc w:val="both"/>
        <w:rPr>
          <w:rFonts w:cstheme="minorHAnsi"/>
          <w:sz w:val="20"/>
          <w:szCs w:val="20"/>
        </w:rPr>
      </w:pPr>
      <w:r w:rsidRPr="000A2DBA">
        <w:rPr>
          <w:rFonts w:eastAsia="Calibri" w:cstheme="minorHAnsi"/>
          <w:sz w:val="20"/>
          <w:szCs w:val="20"/>
        </w:rPr>
        <w:tab/>
      </w:r>
      <w:r w:rsidRPr="000A2DBA">
        <w:rPr>
          <w:rFonts w:cstheme="minorHAnsi"/>
          <w:sz w:val="20"/>
          <w:szCs w:val="20"/>
        </w:rPr>
        <w:t xml:space="preserve"> v .................... dňa ........................... </w:t>
      </w:r>
      <w:r w:rsidRPr="000A2DBA">
        <w:rPr>
          <w:rFonts w:cstheme="minorHAnsi"/>
          <w:sz w:val="20"/>
          <w:szCs w:val="20"/>
        </w:rPr>
        <w:tab/>
        <w:t xml:space="preserve">.................................................. </w:t>
      </w:r>
    </w:p>
    <w:p w14:paraId="1D0556D2" w14:textId="77777777" w:rsidR="000A2DBA" w:rsidRPr="000A2DBA" w:rsidRDefault="000A2DBA" w:rsidP="000A2DBA">
      <w:pPr>
        <w:ind w:left="6127" w:right="54"/>
        <w:jc w:val="both"/>
        <w:rPr>
          <w:rFonts w:cstheme="minorHAnsi"/>
          <w:sz w:val="20"/>
          <w:szCs w:val="20"/>
        </w:rPr>
      </w:pPr>
      <w:r w:rsidRPr="000A2DBA">
        <w:rPr>
          <w:rFonts w:cstheme="minorHAnsi"/>
          <w:sz w:val="20"/>
          <w:szCs w:val="20"/>
        </w:rPr>
        <w:t xml:space="preserve">podpis splnomocniteľa </w:t>
      </w:r>
    </w:p>
    <w:p w14:paraId="70E06FC2" w14:textId="77777777" w:rsidR="000A2DBA" w:rsidRPr="000A2DBA" w:rsidRDefault="000A2DBA" w:rsidP="000A2DBA">
      <w:pPr>
        <w:tabs>
          <w:tab w:val="center" w:pos="2405"/>
          <w:tab w:val="center" w:pos="7216"/>
        </w:tabs>
        <w:jc w:val="both"/>
        <w:rPr>
          <w:rFonts w:cstheme="minorHAnsi"/>
          <w:sz w:val="20"/>
          <w:szCs w:val="20"/>
        </w:rPr>
      </w:pPr>
      <w:r w:rsidRPr="000A2DBA">
        <w:rPr>
          <w:rFonts w:eastAsia="Calibri" w:cstheme="minorHAnsi"/>
          <w:sz w:val="20"/>
          <w:szCs w:val="20"/>
        </w:rPr>
        <w:tab/>
      </w:r>
      <w:r w:rsidRPr="000A2DBA">
        <w:rPr>
          <w:rFonts w:cstheme="minorHAnsi"/>
          <w:sz w:val="20"/>
          <w:szCs w:val="20"/>
        </w:rPr>
        <w:t xml:space="preserve">v .................... dňa ........................... </w:t>
      </w:r>
      <w:r w:rsidRPr="000A2DBA">
        <w:rPr>
          <w:rFonts w:cstheme="minorHAnsi"/>
          <w:sz w:val="20"/>
          <w:szCs w:val="20"/>
        </w:rPr>
        <w:tab/>
        <w:t xml:space="preserve">.................................................. </w:t>
      </w:r>
    </w:p>
    <w:p w14:paraId="6D2C4B87" w14:textId="77777777" w:rsidR="000A2DBA" w:rsidRPr="000A2DBA" w:rsidRDefault="000A2DBA" w:rsidP="000A2DBA">
      <w:pPr>
        <w:ind w:left="6127" w:right="54"/>
        <w:jc w:val="both"/>
        <w:rPr>
          <w:rFonts w:cstheme="minorHAnsi"/>
          <w:sz w:val="20"/>
          <w:szCs w:val="20"/>
        </w:rPr>
      </w:pPr>
      <w:r w:rsidRPr="000A2DBA">
        <w:rPr>
          <w:rFonts w:cstheme="minorHAnsi"/>
          <w:sz w:val="20"/>
          <w:szCs w:val="20"/>
        </w:rPr>
        <w:t xml:space="preserve">podpis splnomocniteľa </w:t>
      </w:r>
    </w:p>
    <w:p w14:paraId="575A632B" w14:textId="77777777" w:rsidR="000A2DBA" w:rsidRPr="000A2DBA" w:rsidRDefault="000A2DBA" w:rsidP="000A2DBA">
      <w:pPr>
        <w:ind w:left="-5" w:right="46"/>
        <w:jc w:val="both"/>
        <w:rPr>
          <w:rFonts w:cstheme="minorHAnsi"/>
          <w:i/>
          <w:sz w:val="20"/>
          <w:szCs w:val="20"/>
        </w:rPr>
      </w:pPr>
    </w:p>
    <w:p w14:paraId="419B3C77" w14:textId="77777777" w:rsidR="000A2DBA" w:rsidRPr="000A2DBA" w:rsidRDefault="000A2DBA" w:rsidP="000A2DBA">
      <w:pPr>
        <w:ind w:left="-5" w:right="46"/>
        <w:jc w:val="both"/>
        <w:rPr>
          <w:rFonts w:cstheme="minorHAnsi"/>
          <w:sz w:val="20"/>
          <w:szCs w:val="20"/>
        </w:rPr>
      </w:pPr>
      <w:r w:rsidRPr="000A2DBA">
        <w:rPr>
          <w:rFonts w:cstheme="minorHAnsi"/>
          <w:i/>
          <w:sz w:val="20"/>
          <w:szCs w:val="20"/>
        </w:rPr>
        <w:t xml:space="preserve">doplniť podľa potreby a podpisy splnomocniteľov úradne overiť </w:t>
      </w:r>
    </w:p>
    <w:p w14:paraId="7B6B84E2" w14:textId="77777777" w:rsidR="000A2DBA" w:rsidRPr="000A2DBA" w:rsidRDefault="000A2DBA" w:rsidP="000A2DBA">
      <w:pPr>
        <w:jc w:val="both"/>
        <w:rPr>
          <w:rFonts w:cstheme="minorHAnsi"/>
          <w:sz w:val="20"/>
          <w:szCs w:val="20"/>
        </w:rPr>
      </w:pPr>
      <w:r w:rsidRPr="000A2DBA">
        <w:rPr>
          <w:rFonts w:cstheme="minorHAnsi"/>
          <w:sz w:val="20"/>
          <w:szCs w:val="20"/>
        </w:rPr>
        <w:t xml:space="preserve"> </w:t>
      </w:r>
    </w:p>
    <w:p w14:paraId="66D5C244" w14:textId="77777777" w:rsidR="000A2DBA" w:rsidRPr="000A2DBA" w:rsidRDefault="000A2DBA" w:rsidP="000A2DBA">
      <w:pPr>
        <w:jc w:val="both"/>
        <w:rPr>
          <w:rFonts w:cstheme="minorHAnsi"/>
          <w:sz w:val="20"/>
          <w:szCs w:val="20"/>
        </w:rPr>
      </w:pPr>
      <w:r w:rsidRPr="000A2DBA">
        <w:rPr>
          <w:rFonts w:cstheme="minorHAnsi"/>
          <w:sz w:val="20"/>
          <w:szCs w:val="20"/>
        </w:rPr>
        <w:t xml:space="preserve"> </w:t>
      </w:r>
    </w:p>
    <w:p w14:paraId="318AA7C2" w14:textId="77777777" w:rsidR="000A2DBA" w:rsidRPr="000A2DBA" w:rsidRDefault="000A2DBA" w:rsidP="000A2DBA">
      <w:pPr>
        <w:ind w:left="2" w:right="54"/>
        <w:jc w:val="both"/>
        <w:rPr>
          <w:rFonts w:cstheme="minorHAnsi"/>
          <w:sz w:val="20"/>
          <w:szCs w:val="20"/>
        </w:rPr>
      </w:pPr>
      <w:r w:rsidRPr="000A2DBA">
        <w:rPr>
          <w:rFonts w:cstheme="minorHAnsi"/>
          <w:sz w:val="20"/>
          <w:szCs w:val="20"/>
        </w:rPr>
        <w:t xml:space="preserve">Plnomocenstvo prijímam:  </w:t>
      </w:r>
    </w:p>
    <w:p w14:paraId="2F529D63" w14:textId="77777777" w:rsidR="000A2DBA" w:rsidRPr="000A2DBA" w:rsidRDefault="000A2DBA" w:rsidP="000A2DBA">
      <w:pPr>
        <w:jc w:val="both"/>
        <w:rPr>
          <w:rFonts w:cstheme="minorHAnsi"/>
          <w:sz w:val="20"/>
          <w:szCs w:val="20"/>
        </w:rPr>
      </w:pPr>
      <w:r w:rsidRPr="000A2DBA">
        <w:rPr>
          <w:rFonts w:cstheme="minorHAnsi"/>
          <w:sz w:val="20"/>
          <w:szCs w:val="20"/>
        </w:rPr>
        <w:t xml:space="preserve"> </w:t>
      </w:r>
    </w:p>
    <w:p w14:paraId="0F6CA5A0" w14:textId="77777777" w:rsidR="000A2DBA" w:rsidRPr="000A2DBA" w:rsidRDefault="000A2DBA" w:rsidP="000A2DBA">
      <w:pPr>
        <w:ind w:right="747"/>
        <w:rPr>
          <w:rFonts w:cstheme="minorHAnsi"/>
          <w:sz w:val="20"/>
          <w:szCs w:val="20"/>
        </w:rPr>
      </w:pPr>
      <w:r w:rsidRPr="000A2DBA">
        <w:rPr>
          <w:rFonts w:cstheme="minorHAnsi"/>
          <w:sz w:val="20"/>
          <w:szCs w:val="20"/>
        </w:rPr>
        <w:t xml:space="preserve">v .................... dňa ........................... </w:t>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561AA99D" w14:textId="77777777" w:rsidR="000A2DBA" w:rsidRPr="000A2DBA" w:rsidRDefault="000A2DBA" w:rsidP="000A2DBA">
      <w:pPr>
        <w:ind w:left="4963" w:right="747" w:firstLine="709"/>
        <w:rPr>
          <w:rStyle w:val="Zkladntext514bodov"/>
          <w:rFonts w:asciiTheme="minorHAnsi" w:eastAsiaTheme="minorHAnsi" w:hAnsiTheme="minorHAnsi" w:cstheme="minorHAnsi"/>
          <w:b w:val="0"/>
          <w:bCs w:val="0"/>
          <w:sz w:val="20"/>
          <w:szCs w:val="20"/>
        </w:rPr>
      </w:pPr>
      <w:r w:rsidRPr="000A2DBA">
        <w:rPr>
          <w:rFonts w:cstheme="minorHAnsi"/>
          <w:sz w:val="20"/>
          <w:szCs w:val="20"/>
        </w:rPr>
        <w:t xml:space="preserve">        podpis splnomocnenca </w:t>
      </w:r>
    </w:p>
    <w:p w14:paraId="57E9D89B" w14:textId="77777777" w:rsidR="000A2DBA" w:rsidRPr="000A2DBA" w:rsidRDefault="000A2DBA" w:rsidP="000A2DBA">
      <w:pPr>
        <w:rPr>
          <w:rFonts w:eastAsiaTheme="majorEastAsia" w:cstheme="minorHAnsi"/>
          <w:b/>
          <w:bCs/>
          <w:color w:val="FF0000"/>
          <w:sz w:val="20"/>
          <w:szCs w:val="20"/>
        </w:rPr>
      </w:pPr>
      <w:r w:rsidRPr="000A2DBA">
        <w:rPr>
          <w:rFonts w:cstheme="minorHAnsi"/>
          <w:color w:val="FF0000"/>
          <w:sz w:val="20"/>
          <w:szCs w:val="20"/>
        </w:rPr>
        <w:br w:type="page"/>
      </w:r>
    </w:p>
    <w:p w14:paraId="412793B7" w14:textId="77777777" w:rsidR="000A2DBA" w:rsidRPr="000A2DBA" w:rsidRDefault="000A2DBA" w:rsidP="000A2DBA">
      <w:pPr>
        <w:pStyle w:val="Nadpis1"/>
        <w:spacing w:before="0"/>
        <w:jc w:val="center"/>
        <w:rPr>
          <w:rFonts w:asciiTheme="minorHAnsi" w:hAnsiTheme="minorHAnsi" w:cstheme="minorHAnsi"/>
          <w:color w:val="000000" w:themeColor="text1"/>
          <w:sz w:val="20"/>
          <w:szCs w:val="20"/>
        </w:rPr>
      </w:pPr>
      <w:bookmarkStart w:id="18" w:name="_Toc5785244"/>
      <w:r w:rsidRPr="000A2DBA">
        <w:rPr>
          <w:rFonts w:asciiTheme="minorHAnsi" w:hAnsiTheme="minorHAnsi" w:cstheme="minorHAnsi"/>
          <w:color w:val="000000" w:themeColor="text1"/>
          <w:sz w:val="20"/>
          <w:szCs w:val="20"/>
        </w:rPr>
        <w:lastRenderedPageBreak/>
        <w:t>ZOZNAM  SUBDODÁVATEĽOV</w:t>
      </w:r>
      <w:bookmarkEnd w:id="18"/>
    </w:p>
    <w:p w14:paraId="265AB26B" w14:textId="77777777" w:rsidR="000A2DBA" w:rsidRPr="000A2DBA" w:rsidRDefault="000A2DBA" w:rsidP="000A2DBA">
      <w:pPr>
        <w:jc w:val="center"/>
        <w:rPr>
          <w:rFonts w:cstheme="minorHAnsi"/>
          <w:sz w:val="20"/>
          <w:szCs w:val="20"/>
        </w:rPr>
      </w:pPr>
      <w:r w:rsidRPr="000A2DBA">
        <w:rPr>
          <w:rFonts w:cstheme="minorHAnsi"/>
          <w:sz w:val="20"/>
          <w:szCs w:val="20"/>
        </w:rPr>
        <w:t>( čestné vyhlásenie k subdodávkam)</w:t>
      </w:r>
    </w:p>
    <w:p w14:paraId="007B6BAC" w14:textId="77777777" w:rsidR="000A2DBA" w:rsidRPr="000A2DBA" w:rsidRDefault="000A2DBA" w:rsidP="000A2DBA">
      <w:pPr>
        <w:shd w:val="clear" w:color="auto" w:fill="FFFFFF"/>
        <w:jc w:val="both"/>
        <w:rPr>
          <w:rFonts w:cstheme="minorHAnsi"/>
          <w:bCs/>
          <w:sz w:val="20"/>
          <w:szCs w:val="20"/>
        </w:rPr>
      </w:pPr>
      <w:r w:rsidRPr="000A2DBA">
        <w:rPr>
          <w:rFonts w:cstheme="minorHAnsi"/>
          <w:bCs/>
          <w:sz w:val="20"/>
          <w:szCs w:val="20"/>
        </w:rPr>
        <w:t xml:space="preserve">Uchádzač:..........................................................., so sídlom ..........................................................., </w:t>
      </w:r>
    </w:p>
    <w:p w14:paraId="19DE4CD3" w14:textId="256B4D34" w:rsidR="000A2DBA" w:rsidRPr="000A2DBA" w:rsidRDefault="000A2DBA" w:rsidP="000A2DBA">
      <w:pPr>
        <w:shd w:val="clear" w:color="auto" w:fill="FFFFFF"/>
        <w:jc w:val="both"/>
        <w:rPr>
          <w:rStyle w:val="Odkaznakomentr"/>
          <w:rFonts w:cstheme="minorHAnsi"/>
          <w:b/>
          <w:bCs/>
          <w:sz w:val="20"/>
          <w:szCs w:val="20"/>
        </w:rPr>
      </w:pPr>
      <w:r w:rsidRPr="000A2DBA">
        <w:rPr>
          <w:rFonts w:cstheme="minorHAnsi"/>
          <w:bCs/>
          <w:sz w:val="20"/>
          <w:szCs w:val="20"/>
        </w:rPr>
        <w:t xml:space="preserve">IČO: .................. týmto vyhlasujem, že </w:t>
      </w:r>
      <w:r w:rsidRPr="000A2DBA">
        <w:rPr>
          <w:rFonts w:cstheme="minorHAnsi"/>
          <w:sz w:val="20"/>
          <w:szCs w:val="20"/>
        </w:rPr>
        <w:t>v</w:t>
      </w:r>
      <w:r w:rsidR="00C04DC3">
        <w:rPr>
          <w:rFonts w:cstheme="minorHAnsi"/>
          <w:sz w:val="20"/>
          <w:szCs w:val="20"/>
        </w:rPr>
        <w:t> zákazke s nízkou hodnotou</w:t>
      </w:r>
      <w:r w:rsidRPr="000A2DBA">
        <w:rPr>
          <w:rFonts w:cstheme="minorHAnsi"/>
          <w:sz w:val="20"/>
          <w:szCs w:val="20"/>
        </w:rPr>
        <w:t xml:space="preserve"> na  uskutočnenie stavebných prác -  predmet zákazky:</w:t>
      </w:r>
      <w:bookmarkStart w:id="19" w:name="_Hlk9445513"/>
      <w:r w:rsidRPr="000A2DBA">
        <w:rPr>
          <w:rFonts w:cstheme="minorHAnsi"/>
          <w:sz w:val="20"/>
          <w:szCs w:val="20"/>
        </w:rPr>
        <w:t xml:space="preserve"> </w:t>
      </w:r>
      <w:r w:rsidR="00C04DC3" w:rsidRPr="00F045F5">
        <w:rPr>
          <w:rFonts w:eastAsia="Arial CE" w:cstheme="minorHAnsi"/>
          <w:b/>
          <w:sz w:val="24"/>
        </w:rPr>
        <w:t>“</w:t>
      </w:r>
      <w:r w:rsidR="00C04DC3" w:rsidRPr="00F045F5">
        <w:rPr>
          <w:b/>
          <w:bCs/>
          <w:lang w:eastAsia="sk-SK"/>
        </w:rPr>
        <w:t xml:space="preserve"> </w:t>
      </w:r>
      <w:r w:rsidR="00C04DC3" w:rsidRPr="00C04DC3">
        <w:rPr>
          <w:rFonts w:cstheme="minorHAnsi"/>
          <w:b/>
          <w:bCs/>
          <w:sz w:val="24"/>
          <w:szCs w:val="24"/>
        </w:rPr>
        <w:t>Zberný dvor, Golianovo</w:t>
      </w:r>
      <w:r w:rsidR="00C04DC3" w:rsidRPr="00F045F5">
        <w:rPr>
          <w:b/>
          <w:bCs/>
          <w:lang w:eastAsia="sk-SK"/>
        </w:rPr>
        <w:t>”</w:t>
      </w:r>
    </w:p>
    <w:bookmarkEnd w:id="19"/>
    <w:p w14:paraId="0035FBFF" w14:textId="77777777" w:rsidR="000A2DBA" w:rsidRPr="000A2DBA" w:rsidRDefault="000A2DBA" w:rsidP="000A2DBA">
      <w:pPr>
        <w:numPr>
          <w:ilvl w:val="0"/>
          <w:numId w:val="1"/>
        </w:numPr>
        <w:tabs>
          <w:tab w:val="clear" w:pos="0"/>
        </w:tabs>
        <w:suppressAutoHyphens/>
        <w:spacing w:after="0" w:line="276" w:lineRule="auto"/>
        <w:ind w:left="851"/>
        <w:jc w:val="both"/>
        <w:rPr>
          <w:rFonts w:cstheme="minorHAnsi"/>
          <w:sz w:val="20"/>
          <w:szCs w:val="20"/>
        </w:rPr>
      </w:pPr>
      <w:r w:rsidRPr="000A2DBA">
        <w:rPr>
          <w:rStyle w:val="ra"/>
          <w:rFonts w:cstheme="minorHAnsi"/>
          <w:b/>
          <w:sz w:val="20"/>
          <w:szCs w:val="20"/>
        </w:rPr>
        <w:t xml:space="preserve">nebudem využívať subdodávky a celé plnenie zabezpečím sám (tým nie je vylúčená neskoršia možnosť zmeny, avšak za splnenia pravidiel </w:t>
      </w:r>
      <w:r w:rsidRPr="000A2DBA">
        <w:rPr>
          <w:rFonts w:cstheme="minorHAnsi"/>
          <w:b/>
          <w:sz w:val="20"/>
          <w:szCs w:val="20"/>
        </w:rPr>
        <w:t>zmenu subdodávateľov počas plnenia zmluvy, ktoré sú uvedené v</w:t>
      </w:r>
      <w:r w:rsidR="004002D2">
        <w:rPr>
          <w:rFonts w:cstheme="minorHAnsi"/>
          <w:b/>
          <w:sz w:val="20"/>
          <w:szCs w:val="20"/>
        </w:rPr>
        <w:t>o Výzve na predkladanie ponúk</w:t>
      </w:r>
      <w:r w:rsidRPr="000A2DBA">
        <w:rPr>
          <w:rFonts w:cstheme="minorHAnsi"/>
          <w:b/>
          <w:sz w:val="20"/>
          <w:szCs w:val="20"/>
        </w:rPr>
        <w:t>)</w:t>
      </w:r>
      <w:r w:rsidRPr="000A2DBA">
        <w:rPr>
          <w:rFonts w:cstheme="minorHAnsi"/>
          <w:b/>
          <w:sz w:val="20"/>
          <w:szCs w:val="20"/>
          <w:vertAlign w:val="superscript"/>
        </w:rPr>
        <w:t xml:space="preserve"> 1</w:t>
      </w:r>
    </w:p>
    <w:p w14:paraId="32110D3D" w14:textId="77777777" w:rsidR="000A2DBA" w:rsidRPr="000A2DBA" w:rsidRDefault="000A2DBA" w:rsidP="000A2DBA">
      <w:pPr>
        <w:numPr>
          <w:ilvl w:val="0"/>
          <w:numId w:val="1"/>
        </w:numPr>
        <w:tabs>
          <w:tab w:val="clear" w:pos="0"/>
        </w:tabs>
        <w:suppressAutoHyphens/>
        <w:spacing w:after="0" w:line="276" w:lineRule="auto"/>
        <w:ind w:left="851"/>
        <w:jc w:val="both"/>
        <w:rPr>
          <w:rFonts w:cstheme="minorHAnsi"/>
          <w:sz w:val="20"/>
          <w:szCs w:val="20"/>
        </w:rPr>
      </w:pPr>
      <w:r w:rsidRPr="000A2DBA">
        <w:rPr>
          <w:rStyle w:val="ra"/>
          <w:rFonts w:cstheme="minorHAnsi"/>
          <w:b/>
          <w:sz w:val="20"/>
          <w:szCs w:val="20"/>
        </w:rPr>
        <w:t xml:space="preserve">budem využívať subdodávky a na tento účel uvádzam: </w:t>
      </w:r>
      <w:r w:rsidRPr="000A2DBA">
        <w:rPr>
          <w:rFonts w:cstheme="minorHAnsi"/>
          <w:b/>
          <w:sz w:val="20"/>
          <w:szCs w:val="20"/>
          <w:vertAlign w:val="superscript"/>
        </w:rPr>
        <w:t>1</w:t>
      </w:r>
    </w:p>
    <w:p w14:paraId="5335A3B5" w14:textId="77777777" w:rsidR="000A2DBA" w:rsidRPr="000A2DBA" w:rsidRDefault="000A2DBA" w:rsidP="00335356">
      <w:pPr>
        <w:numPr>
          <w:ilvl w:val="0"/>
          <w:numId w:val="3"/>
        </w:numPr>
        <w:suppressAutoHyphens/>
        <w:spacing w:after="0" w:line="240" w:lineRule="auto"/>
        <w:ind w:left="851"/>
        <w:jc w:val="both"/>
        <w:rPr>
          <w:rFonts w:cstheme="minorHAnsi"/>
          <w:sz w:val="20"/>
          <w:szCs w:val="20"/>
        </w:rPr>
      </w:pPr>
      <w:r w:rsidRPr="000A2DBA">
        <w:rPr>
          <w:rFonts w:cstheme="minorHAnsi"/>
          <w:sz w:val="20"/>
          <w:szCs w:val="20"/>
        </w:rPr>
        <w:t>podiel zákazky, ktorý mám v úmysle zadať tretím osobám:</w:t>
      </w:r>
    </w:p>
    <w:p w14:paraId="4BD62C5C" w14:textId="6FCAA789" w:rsidR="000A2DBA" w:rsidRPr="000A2DBA" w:rsidRDefault="000A2DBA" w:rsidP="000A2DBA">
      <w:pPr>
        <w:ind w:left="851"/>
        <w:jc w:val="both"/>
        <w:rPr>
          <w:rFonts w:cstheme="minorHAnsi"/>
          <w:sz w:val="20"/>
          <w:szCs w:val="20"/>
        </w:rPr>
      </w:pPr>
      <w:r w:rsidRPr="000A2DBA">
        <w:rPr>
          <w:rFonts w:cstheme="minorHAnsi"/>
          <w:sz w:val="20"/>
          <w:szCs w:val="20"/>
        </w:rPr>
        <w:t xml:space="preserve">..................................................%, t. z. ........................................................€ </w:t>
      </w:r>
      <w:r w:rsidR="00F045F5">
        <w:rPr>
          <w:rFonts w:cstheme="minorHAnsi"/>
          <w:sz w:val="20"/>
          <w:szCs w:val="20"/>
        </w:rPr>
        <w:t>s</w:t>
      </w:r>
      <w:r w:rsidRPr="000A2DBA">
        <w:rPr>
          <w:rFonts w:cstheme="minorHAnsi"/>
          <w:sz w:val="20"/>
          <w:szCs w:val="20"/>
        </w:rPr>
        <w:t xml:space="preserve"> DPH</w:t>
      </w:r>
    </w:p>
    <w:p w14:paraId="7270A03B" w14:textId="77777777" w:rsidR="000A2DBA" w:rsidRPr="000A2DBA" w:rsidRDefault="000A2DBA" w:rsidP="00335356">
      <w:pPr>
        <w:numPr>
          <w:ilvl w:val="0"/>
          <w:numId w:val="3"/>
        </w:numPr>
        <w:suppressAutoHyphens/>
        <w:spacing w:after="0" w:line="240" w:lineRule="auto"/>
        <w:ind w:left="851"/>
        <w:jc w:val="both"/>
        <w:rPr>
          <w:rFonts w:cstheme="minorHAnsi"/>
          <w:sz w:val="20"/>
          <w:szCs w:val="20"/>
        </w:rPr>
      </w:pPr>
      <w:r w:rsidRPr="000A2DBA">
        <w:rPr>
          <w:rFonts w:cstheme="minorHAnsi"/>
          <w:sz w:val="20"/>
          <w:szCs w:val="20"/>
        </w:rPr>
        <w:t>navrhovaní subdodávatelia</w:t>
      </w:r>
      <w:r w:rsidRPr="000A2DBA">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0A2DBA" w:rsidRPr="000A2DBA" w14:paraId="779C5004" w14:textId="77777777" w:rsidTr="000A2DBA">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5BFFD54" w14:textId="77777777" w:rsidR="000A2DBA" w:rsidRPr="000A2DBA" w:rsidRDefault="000A2DBA" w:rsidP="003265C7">
            <w:pPr>
              <w:jc w:val="center"/>
              <w:rPr>
                <w:rFonts w:cstheme="minorHAnsi"/>
                <w:b/>
                <w:sz w:val="20"/>
                <w:szCs w:val="20"/>
              </w:rPr>
            </w:pPr>
            <w:r w:rsidRPr="000A2DBA">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11667023" w14:textId="77777777" w:rsidR="000A2DBA" w:rsidRPr="000A2DBA" w:rsidRDefault="000A2DBA" w:rsidP="003265C7">
            <w:pPr>
              <w:ind w:left="-83"/>
              <w:jc w:val="center"/>
              <w:rPr>
                <w:rFonts w:cstheme="minorHAnsi"/>
                <w:b/>
                <w:sz w:val="20"/>
                <w:szCs w:val="20"/>
              </w:rPr>
            </w:pPr>
            <w:r w:rsidRPr="000A2DBA">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21E8A26B" w14:textId="77777777" w:rsidR="000A2DBA" w:rsidRPr="000A2DBA" w:rsidRDefault="000A2DBA" w:rsidP="003265C7">
            <w:pPr>
              <w:ind w:left="54"/>
              <w:jc w:val="center"/>
              <w:rPr>
                <w:rFonts w:cstheme="minorHAnsi"/>
                <w:b/>
                <w:sz w:val="20"/>
                <w:szCs w:val="20"/>
              </w:rPr>
            </w:pPr>
            <w:r w:rsidRPr="000A2DBA">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ABA315" w14:textId="77777777" w:rsidR="000A2DBA" w:rsidRPr="000A2DBA" w:rsidRDefault="000A2DBA" w:rsidP="003265C7">
            <w:pPr>
              <w:ind w:left="116"/>
              <w:jc w:val="center"/>
              <w:rPr>
                <w:rFonts w:cstheme="minorHAnsi"/>
                <w:b/>
                <w:sz w:val="20"/>
                <w:szCs w:val="20"/>
              </w:rPr>
            </w:pPr>
            <w:r w:rsidRPr="000A2DBA">
              <w:rPr>
                <w:rFonts w:cstheme="minorHAnsi"/>
                <w:b/>
                <w:sz w:val="20"/>
                <w:szCs w:val="20"/>
              </w:rPr>
              <w:t>Kontaktná osoba</w:t>
            </w:r>
          </w:p>
        </w:tc>
      </w:tr>
      <w:tr w:rsidR="000A2DBA" w:rsidRPr="000A2DBA" w14:paraId="4213B124" w14:textId="77777777" w:rsidTr="000A2DBA">
        <w:trPr>
          <w:trHeight w:val="282"/>
        </w:trPr>
        <w:tc>
          <w:tcPr>
            <w:tcW w:w="2329" w:type="dxa"/>
            <w:tcBorders>
              <w:top w:val="single" w:sz="4" w:space="0" w:color="000000"/>
              <w:left w:val="single" w:sz="4" w:space="0" w:color="000000"/>
              <w:bottom w:val="single" w:sz="4" w:space="0" w:color="000000"/>
            </w:tcBorders>
            <w:shd w:val="clear" w:color="auto" w:fill="auto"/>
          </w:tcPr>
          <w:p w14:paraId="42B69F2A" w14:textId="77777777" w:rsidR="000A2DBA" w:rsidRPr="000A2DBA" w:rsidRDefault="000A2DBA" w:rsidP="003265C7">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304F5E1" w14:textId="77777777" w:rsidR="000A2DBA" w:rsidRPr="000A2DBA" w:rsidRDefault="000A2DBA" w:rsidP="003265C7">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2059C0F6" w14:textId="77777777" w:rsidR="000A2DBA" w:rsidRPr="000A2DBA" w:rsidRDefault="000A2DBA" w:rsidP="003265C7">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E4C5989" w14:textId="77777777" w:rsidR="000A2DBA" w:rsidRPr="000A2DBA" w:rsidRDefault="000A2DBA" w:rsidP="003265C7">
            <w:pPr>
              <w:snapToGrid w:val="0"/>
              <w:ind w:left="851"/>
              <w:jc w:val="both"/>
              <w:rPr>
                <w:rFonts w:cstheme="minorHAnsi"/>
                <w:sz w:val="20"/>
                <w:szCs w:val="20"/>
              </w:rPr>
            </w:pPr>
          </w:p>
        </w:tc>
      </w:tr>
      <w:tr w:rsidR="000A2DBA" w:rsidRPr="000A2DBA" w14:paraId="18957F42" w14:textId="77777777" w:rsidTr="000A2DBA">
        <w:tc>
          <w:tcPr>
            <w:tcW w:w="2329" w:type="dxa"/>
            <w:tcBorders>
              <w:top w:val="single" w:sz="4" w:space="0" w:color="000000"/>
              <w:left w:val="single" w:sz="4" w:space="0" w:color="000000"/>
              <w:bottom w:val="single" w:sz="4" w:space="0" w:color="000000"/>
            </w:tcBorders>
            <w:shd w:val="clear" w:color="auto" w:fill="auto"/>
          </w:tcPr>
          <w:p w14:paraId="087F79CA" w14:textId="77777777" w:rsidR="000A2DBA" w:rsidRPr="000A2DBA" w:rsidRDefault="000A2DBA" w:rsidP="003265C7">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1D6FE758" w14:textId="77777777" w:rsidR="000A2DBA" w:rsidRPr="000A2DBA" w:rsidRDefault="000A2DBA" w:rsidP="003265C7">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690ACDD8" w14:textId="77777777" w:rsidR="000A2DBA" w:rsidRPr="000A2DBA" w:rsidRDefault="000A2DBA" w:rsidP="003265C7">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87BE1E" w14:textId="77777777" w:rsidR="000A2DBA" w:rsidRPr="000A2DBA" w:rsidRDefault="000A2DBA" w:rsidP="003265C7">
            <w:pPr>
              <w:snapToGrid w:val="0"/>
              <w:ind w:left="851"/>
              <w:jc w:val="both"/>
              <w:rPr>
                <w:rFonts w:cstheme="minorHAnsi"/>
                <w:sz w:val="20"/>
                <w:szCs w:val="20"/>
              </w:rPr>
            </w:pPr>
          </w:p>
        </w:tc>
      </w:tr>
      <w:tr w:rsidR="000A2DBA" w:rsidRPr="000A2DBA" w14:paraId="700AE35F" w14:textId="77777777" w:rsidTr="000A2DBA">
        <w:tc>
          <w:tcPr>
            <w:tcW w:w="2329" w:type="dxa"/>
            <w:tcBorders>
              <w:top w:val="single" w:sz="4" w:space="0" w:color="000000"/>
              <w:left w:val="single" w:sz="4" w:space="0" w:color="000000"/>
              <w:bottom w:val="single" w:sz="4" w:space="0" w:color="000000"/>
            </w:tcBorders>
            <w:shd w:val="clear" w:color="auto" w:fill="auto"/>
          </w:tcPr>
          <w:p w14:paraId="3A3FD235" w14:textId="77777777" w:rsidR="000A2DBA" w:rsidRPr="000A2DBA" w:rsidRDefault="000A2DBA" w:rsidP="003265C7">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D6FFCD1" w14:textId="77777777" w:rsidR="000A2DBA" w:rsidRPr="000A2DBA" w:rsidRDefault="000A2DBA" w:rsidP="003265C7">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C42B54C" w14:textId="77777777" w:rsidR="000A2DBA" w:rsidRPr="000A2DBA" w:rsidRDefault="000A2DBA" w:rsidP="003265C7">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31D024" w14:textId="77777777" w:rsidR="000A2DBA" w:rsidRPr="000A2DBA" w:rsidRDefault="000A2DBA" w:rsidP="003265C7">
            <w:pPr>
              <w:snapToGrid w:val="0"/>
              <w:ind w:left="851"/>
              <w:jc w:val="both"/>
              <w:rPr>
                <w:rFonts w:cstheme="minorHAnsi"/>
                <w:sz w:val="20"/>
                <w:szCs w:val="20"/>
              </w:rPr>
            </w:pPr>
          </w:p>
        </w:tc>
      </w:tr>
    </w:tbl>
    <w:p w14:paraId="6CC19BBC" w14:textId="77777777" w:rsidR="000A2DBA" w:rsidRPr="000A2DBA" w:rsidRDefault="000A2DBA" w:rsidP="000A2DBA">
      <w:pPr>
        <w:ind w:left="851"/>
        <w:jc w:val="both"/>
        <w:rPr>
          <w:rFonts w:cstheme="minorHAnsi"/>
          <w:sz w:val="20"/>
          <w:szCs w:val="20"/>
        </w:rPr>
      </w:pPr>
    </w:p>
    <w:p w14:paraId="5A806E9C" w14:textId="77777777" w:rsidR="000A2DBA" w:rsidRPr="000A2DBA" w:rsidRDefault="000A2DBA" w:rsidP="00335356">
      <w:pPr>
        <w:numPr>
          <w:ilvl w:val="0"/>
          <w:numId w:val="3"/>
        </w:numPr>
        <w:suppressAutoHyphens/>
        <w:spacing w:after="0" w:line="240" w:lineRule="auto"/>
        <w:ind w:left="851"/>
        <w:jc w:val="both"/>
        <w:rPr>
          <w:rFonts w:cstheme="minorHAnsi"/>
          <w:sz w:val="20"/>
          <w:szCs w:val="20"/>
        </w:rPr>
      </w:pPr>
      <w:r w:rsidRPr="000A2DBA">
        <w:rPr>
          <w:rFonts w:cstheme="minorHAnsi"/>
          <w:sz w:val="20"/>
          <w:szCs w:val="20"/>
        </w:rPr>
        <w:t xml:space="preserve">predmety subdodávok: </w:t>
      </w:r>
      <w:r w:rsidRPr="000A2DBA">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0A2DBA" w:rsidRPr="000A2DBA" w14:paraId="39264028" w14:textId="77777777" w:rsidTr="000A2DBA">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0C20457F" w14:textId="77777777" w:rsidR="000A2DBA" w:rsidRPr="000A2DBA" w:rsidRDefault="000A2DBA" w:rsidP="003265C7">
            <w:pPr>
              <w:jc w:val="center"/>
              <w:rPr>
                <w:rFonts w:cstheme="minorHAnsi"/>
                <w:b/>
                <w:sz w:val="20"/>
                <w:szCs w:val="20"/>
              </w:rPr>
            </w:pPr>
            <w:r w:rsidRPr="000A2DBA">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16BF0D" w14:textId="77777777" w:rsidR="000A2DBA" w:rsidRPr="000A2DBA" w:rsidRDefault="000A2DBA" w:rsidP="003265C7">
            <w:pPr>
              <w:jc w:val="center"/>
              <w:rPr>
                <w:rFonts w:cstheme="minorHAnsi"/>
                <w:b/>
                <w:sz w:val="20"/>
                <w:szCs w:val="20"/>
              </w:rPr>
            </w:pPr>
            <w:r w:rsidRPr="000A2DBA">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AC2C1D" w14:textId="77777777" w:rsidR="000A2DBA" w:rsidRPr="000A2DBA" w:rsidRDefault="000A2DBA" w:rsidP="003265C7">
            <w:pPr>
              <w:jc w:val="center"/>
              <w:rPr>
                <w:rFonts w:cstheme="minorHAnsi"/>
                <w:b/>
                <w:sz w:val="20"/>
                <w:szCs w:val="20"/>
              </w:rPr>
            </w:pPr>
            <w:r w:rsidRPr="000A2DBA">
              <w:rPr>
                <w:rFonts w:cstheme="minorHAnsi"/>
                <w:b/>
                <w:sz w:val="20"/>
                <w:szCs w:val="20"/>
              </w:rPr>
              <w:t>Výška subdodávky</w:t>
            </w:r>
          </w:p>
          <w:p w14:paraId="74253EEE" w14:textId="77777777" w:rsidR="000A2DBA" w:rsidRPr="000A2DBA" w:rsidRDefault="000A2DBA" w:rsidP="003265C7">
            <w:pPr>
              <w:jc w:val="center"/>
              <w:rPr>
                <w:rFonts w:cstheme="minorHAnsi"/>
                <w:b/>
                <w:sz w:val="20"/>
                <w:szCs w:val="20"/>
              </w:rPr>
            </w:pPr>
            <w:r w:rsidRPr="000A2DBA">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EC2DF7" w14:textId="77777777" w:rsidR="000A2DBA" w:rsidRPr="000A2DBA" w:rsidRDefault="000A2DBA" w:rsidP="003265C7">
            <w:pPr>
              <w:jc w:val="center"/>
              <w:rPr>
                <w:rFonts w:cstheme="minorHAnsi"/>
                <w:b/>
                <w:sz w:val="20"/>
                <w:szCs w:val="20"/>
              </w:rPr>
            </w:pPr>
            <w:r w:rsidRPr="000A2DBA">
              <w:rPr>
                <w:rFonts w:cstheme="minorHAnsi"/>
                <w:b/>
                <w:sz w:val="20"/>
                <w:szCs w:val="20"/>
              </w:rPr>
              <w:t xml:space="preserve">Výška subdodávky </w:t>
            </w:r>
          </w:p>
          <w:p w14:paraId="26AC402A" w14:textId="77777777" w:rsidR="000A2DBA" w:rsidRPr="000A2DBA" w:rsidRDefault="000A2DBA" w:rsidP="003265C7">
            <w:pPr>
              <w:jc w:val="center"/>
              <w:rPr>
                <w:rFonts w:cstheme="minorHAnsi"/>
                <w:b/>
                <w:sz w:val="20"/>
                <w:szCs w:val="20"/>
              </w:rPr>
            </w:pPr>
            <w:r w:rsidRPr="000A2DBA">
              <w:rPr>
                <w:rFonts w:cstheme="minorHAnsi"/>
                <w:b/>
                <w:sz w:val="20"/>
                <w:szCs w:val="20"/>
              </w:rPr>
              <w:t>(v €)</w:t>
            </w:r>
          </w:p>
        </w:tc>
      </w:tr>
      <w:tr w:rsidR="000A2DBA" w:rsidRPr="000A2DBA" w14:paraId="1B351047" w14:textId="77777777" w:rsidTr="000A2DBA">
        <w:tc>
          <w:tcPr>
            <w:tcW w:w="2490" w:type="dxa"/>
            <w:tcBorders>
              <w:top w:val="single" w:sz="4" w:space="0" w:color="000000"/>
              <w:left w:val="single" w:sz="4" w:space="0" w:color="000000"/>
              <w:bottom w:val="single" w:sz="4" w:space="0" w:color="000000"/>
            </w:tcBorders>
            <w:shd w:val="clear" w:color="auto" w:fill="auto"/>
          </w:tcPr>
          <w:p w14:paraId="0B782184" w14:textId="77777777" w:rsidR="000A2DBA" w:rsidRPr="000A2DBA" w:rsidRDefault="000A2DBA" w:rsidP="003265C7">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AAA7669" w14:textId="77777777" w:rsidR="000A2DBA" w:rsidRPr="000A2DBA" w:rsidRDefault="000A2DBA" w:rsidP="003265C7">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88D4921" w14:textId="77777777" w:rsidR="000A2DBA" w:rsidRPr="000A2DBA" w:rsidRDefault="000A2DBA" w:rsidP="003265C7">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F3B2631" w14:textId="77777777" w:rsidR="000A2DBA" w:rsidRPr="000A2DBA" w:rsidRDefault="000A2DBA" w:rsidP="003265C7">
            <w:pPr>
              <w:snapToGrid w:val="0"/>
              <w:ind w:left="851"/>
              <w:jc w:val="both"/>
              <w:rPr>
                <w:rFonts w:cstheme="minorHAnsi"/>
                <w:sz w:val="20"/>
                <w:szCs w:val="20"/>
              </w:rPr>
            </w:pPr>
          </w:p>
        </w:tc>
      </w:tr>
      <w:tr w:rsidR="000A2DBA" w:rsidRPr="000A2DBA" w14:paraId="2DEFEC95" w14:textId="77777777" w:rsidTr="000A2DBA">
        <w:tc>
          <w:tcPr>
            <w:tcW w:w="2490" w:type="dxa"/>
            <w:tcBorders>
              <w:top w:val="single" w:sz="4" w:space="0" w:color="000000"/>
              <w:left w:val="single" w:sz="4" w:space="0" w:color="000000"/>
              <w:bottom w:val="single" w:sz="4" w:space="0" w:color="000000"/>
            </w:tcBorders>
            <w:shd w:val="clear" w:color="auto" w:fill="auto"/>
          </w:tcPr>
          <w:p w14:paraId="5DBE2B9D" w14:textId="77777777" w:rsidR="000A2DBA" w:rsidRPr="000A2DBA" w:rsidRDefault="000A2DBA" w:rsidP="003265C7">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39C0C3C" w14:textId="77777777" w:rsidR="000A2DBA" w:rsidRPr="000A2DBA" w:rsidRDefault="000A2DBA" w:rsidP="003265C7">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48E50B5" w14:textId="77777777" w:rsidR="000A2DBA" w:rsidRPr="000A2DBA" w:rsidRDefault="000A2DBA" w:rsidP="003265C7">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2BB13B6" w14:textId="77777777" w:rsidR="000A2DBA" w:rsidRPr="000A2DBA" w:rsidRDefault="000A2DBA" w:rsidP="003265C7">
            <w:pPr>
              <w:snapToGrid w:val="0"/>
              <w:ind w:left="851"/>
              <w:jc w:val="both"/>
              <w:rPr>
                <w:rFonts w:cstheme="minorHAnsi"/>
                <w:sz w:val="20"/>
                <w:szCs w:val="20"/>
              </w:rPr>
            </w:pPr>
          </w:p>
        </w:tc>
      </w:tr>
      <w:tr w:rsidR="000A2DBA" w:rsidRPr="000A2DBA" w14:paraId="0C9852D5" w14:textId="77777777" w:rsidTr="000A2DBA">
        <w:tc>
          <w:tcPr>
            <w:tcW w:w="2490" w:type="dxa"/>
            <w:tcBorders>
              <w:top w:val="single" w:sz="4" w:space="0" w:color="000000"/>
              <w:left w:val="single" w:sz="4" w:space="0" w:color="000000"/>
              <w:bottom w:val="single" w:sz="4" w:space="0" w:color="000000"/>
            </w:tcBorders>
            <w:shd w:val="clear" w:color="auto" w:fill="auto"/>
          </w:tcPr>
          <w:p w14:paraId="6853E432" w14:textId="77777777" w:rsidR="000A2DBA" w:rsidRPr="000A2DBA" w:rsidRDefault="000A2DBA" w:rsidP="003265C7">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5664AB9" w14:textId="77777777" w:rsidR="000A2DBA" w:rsidRPr="000A2DBA" w:rsidRDefault="000A2DBA" w:rsidP="003265C7">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04D7F02" w14:textId="77777777" w:rsidR="000A2DBA" w:rsidRPr="000A2DBA" w:rsidRDefault="000A2DBA" w:rsidP="003265C7">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80E6DD4" w14:textId="77777777" w:rsidR="000A2DBA" w:rsidRPr="000A2DBA" w:rsidRDefault="000A2DBA" w:rsidP="003265C7">
            <w:pPr>
              <w:snapToGrid w:val="0"/>
              <w:ind w:left="851"/>
              <w:jc w:val="both"/>
              <w:rPr>
                <w:rFonts w:cstheme="minorHAnsi"/>
                <w:sz w:val="20"/>
                <w:szCs w:val="20"/>
              </w:rPr>
            </w:pPr>
          </w:p>
        </w:tc>
      </w:tr>
    </w:tbl>
    <w:p w14:paraId="4AAE6FAC" w14:textId="77777777" w:rsidR="000A2DBA" w:rsidRPr="000A2DBA" w:rsidRDefault="000A2DBA" w:rsidP="00335356">
      <w:pPr>
        <w:numPr>
          <w:ilvl w:val="0"/>
          <w:numId w:val="3"/>
        </w:numPr>
        <w:suppressAutoHyphens/>
        <w:spacing w:after="0" w:line="240" w:lineRule="auto"/>
        <w:ind w:left="851"/>
        <w:jc w:val="both"/>
        <w:rPr>
          <w:rFonts w:cstheme="minorHAnsi"/>
          <w:sz w:val="20"/>
          <w:szCs w:val="20"/>
        </w:rPr>
      </w:pPr>
      <w:r w:rsidRPr="000A2DBA">
        <w:rPr>
          <w:rFonts w:cstheme="minorHAnsi"/>
          <w:sz w:val="20"/>
          <w:szCs w:val="20"/>
        </w:rPr>
        <w:t>Vyhlasujem, že navrhovaný subdodávateľ spĺňa alebo najneskôr v čase plnenia bude spĺňať podmienky účasti týkajúce sa osobného postavenia a neexistovali u neho dôvody na vylúčenie podľa § 40 ods. 6 písm. a) až h) a ods. 7  zákona; oprávnenie dodávať tovar, uskutočňovať stavebné práce alebo poskytovať službu sa preukazuje vo vzťahu k tej časti predmetu zákazky, ktorý má subdodávateľ plniť.</w:t>
      </w:r>
    </w:p>
    <w:p w14:paraId="20FEFF77" w14:textId="77777777" w:rsidR="000A2DBA" w:rsidRPr="000A2DBA" w:rsidRDefault="000A2DBA" w:rsidP="000A2DBA">
      <w:pPr>
        <w:spacing w:line="360" w:lineRule="auto"/>
        <w:ind w:left="851"/>
        <w:jc w:val="both"/>
        <w:rPr>
          <w:rFonts w:cstheme="minorHAnsi"/>
          <w:bCs/>
          <w:sz w:val="20"/>
          <w:szCs w:val="20"/>
        </w:rPr>
      </w:pPr>
    </w:p>
    <w:p w14:paraId="719B33DF" w14:textId="77777777" w:rsidR="000A2DBA" w:rsidRPr="000A2DBA" w:rsidRDefault="000A2DBA" w:rsidP="000A2DBA">
      <w:pPr>
        <w:spacing w:line="360" w:lineRule="auto"/>
        <w:ind w:left="851"/>
        <w:jc w:val="both"/>
        <w:rPr>
          <w:rFonts w:cstheme="minorHAnsi"/>
          <w:bCs/>
          <w:sz w:val="20"/>
          <w:szCs w:val="20"/>
        </w:rPr>
      </w:pPr>
      <w:r w:rsidRPr="000A2DBA">
        <w:rPr>
          <w:rFonts w:cstheme="minorHAnsi"/>
          <w:bCs/>
          <w:sz w:val="20"/>
          <w:szCs w:val="20"/>
        </w:rPr>
        <w:t>V ........................, dňa............................</w:t>
      </w:r>
    </w:p>
    <w:p w14:paraId="6A21E254" w14:textId="77777777" w:rsidR="000A2DBA" w:rsidRPr="000A2DBA" w:rsidRDefault="000A2DBA" w:rsidP="000A2DBA">
      <w:pPr>
        <w:ind w:left="851"/>
        <w:jc w:val="both"/>
        <w:rPr>
          <w:rFonts w:cstheme="minorHAnsi"/>
          <w:bCs/>
          <w:sz w:val="20"/>
          <w:szCs w:val="20"/>
        </w:rPr>
      </w:pPr>
      <w:r w:rsidRPr="000A2DBA">
        <w:rPr>
          <w:rFonts w:cstheme="minorHAnsi"/>
          <w:bCs/>
          <w:sz w:val="20"/>
          <w:szCs w:val="20"/>
        </w:rPr>
        <w:tab/>
      </w:r>
      <w:r w:rsidRPr="000A2DBA">
        <w:rPr>
          <w:rFonts w:cstheme="minorHAnsi"/>
          <w:bCs/>
          <w:sz w:val="20"/>
          <w:szCs w:val="20"/>
        </w:rPr>
        <w:tab/>
      </w:r>
      <w:r w:rsidRPr="000A2DBA">
        <w:rPr>
          <w:rFonts w:cstheme="minorHAnsi"/>
          <w:bCs/>
          <w:sz w:val="20"/>
          <w:szCs w:val="20"/>
        </w:rPr>
        <w:tab/>
      </w:r>
      <w:r w:rsidRPr="000A2DBA">
        <w:rPr>
          <w:rFonts w:cstheme="minorHAnsi"/>
          <w:bCs/>
          <w:sz w:val="20"/>
          <w:szCs w:val="20"/>
        </w:rPr>
        <w:tab/>
      </w:r>
      <w:r w:rsidRPr="000A2DBA">
        <w:rPr>
          <w:rFonts w:cstheme="minorHAnsi"/>
          <w:bCs/>
          <w:sz w:val="20"/>
          <w:szCs w:val="20"/>
        </w:rPr>
        <w:tab/>
        <w:t>...................................................................................</w:t>
      </w:r>
    </w:p>
    <w:p w14:paraId="30F49525" w14:textId="77777777" w:rsidR="000A2DBA" w:rsidRPr="000A2DBA" w:rsidRDefault="000A2DBA" w:rsidP="000A2DBA">
      <w:pPr>
        <w:ind w:left="851"/>
        <w:jc w:val="center"/>
        <w:rPr>
          <w:rFonts w:cstheme="minorHAnsi"/>
          <w:bCs/>
          <w:sz w:val="20"/>
          <w:szCs w:val="20"/>
          <w:vertAlign w:val="superscript"/>
        </w:rPr>
      </w:pPr>
      <w:r w:rsidRPr="000A2DBA">
        <w:rPr>
          <w:rFonts w:cstheme="minorHAnsi"/>
          <w:bCs/>
          <w:sz w:val="20"/>
          <w:szCs w:val="20"/>
        </w:rPr>
        <w:t>meno, priezvisko a podpis oprávneného zástupcu (príp. viacerých zástupcov) uchádzača</w:t>
      </w:r>
      <w:r w:rsidRPr="000A2DBA">
        <w:rPr>
          <w:rFonts w:cstheme="minorHAnsi"/>
          <w:bCs/>
          <w:sz w:val="20"/>
          <w:szCs w:val="20"/>
          <w:vertAlign w:val="superscript"/>
        </w:rPr>
        <w:t>3</w:t>
      </w:r>
    </w:p>
    <w:p w14:paraId="587AED94" w14:textId="77777777" w:rsidR="000A2DBA" w:rsidRDefault="000A2DBA" w:rsidP="000A2DBA">
      <w:pPr>
        <w:rPr>
          <w:rFonts w:cstheme="minorHAnsi"/>
          <w:sz w:val="20"/>
          <w:szCs w:val="20"/>
          <w:vertAlign w:val="superscript"/>
        </w:rPr>
      </w:pPr>
    </w:p>
    <w:p w14:paraId="7EF92493" w14:textId="77777777" w:rsidR="000A2DBA" w:rsidRPr="000A2DBA" w:rsidRDefault="000A2DBA" w:rsidP="000A2DBA">
      <w:pPr>
        <w:rPr>
          <w:rFonts w:cstheme="minorHAnsi"/>
          <w:sz w:val="20"/>
          <w:szCs w:val="20"/>
          <w:vertAlign w:val="superscript"/>
        </w:rPr>
      </w:pPr>
      <w:r w:rsidRPr="000A2DBA">
        <w:rPr>
          <w:rFonts w:cstheme="minorHAnsi"/>
          <w:noProof/>
          <w:sz w:val="20"/>
          <w:szCs w:val="20"/>
          <w:lang w:eastAsia="sk-SK"/>
        </w:rPr>
        <mc:AlternateContent>
          <mc:Choice Requires="wps">
            <w:drawing>
              <wp:anchor distT="4294967294" distB="4294967294" distL="114300" distR="114300" simplePos="0" relativeHeight="251658240" behindDoc="0" locked="0" layoutInCell="1" allowOverlap="1" wp14:anchorId="58D2592E" wp14:editId="18B40EFB">
                <wp:simplePos x="0" y="0"/>
                <wp:positionH relativeFrom="column">
                  <wp:posOffset>-24765</wp:posOffset>
                </wp:positionH>
                <wp:positionV relativeFrom="paragraph">
                  <wp:posOffset>237489</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473D666" id="_x0000_t32" coordsize="21600,21600" o:spt="32" o:oned="t" path="m,l21600,21600e" filled="f">
                <v:path arrowok="t" fillok="f" o:connecttype="none"/>
                <o:lock v:ext="edit" shapetype="t"/>
              </v:shapetype>
              <v:shape id="Rovná spojovacia šípka 1" o:spid="_x0000_s1026" type="#_x0000_t32" style="position:absolute;margin-left:-1.95pt;margin-top:18.7pt;width:483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"/>
            </w:pict>
          </mc:Fallback>
        </mc:AlternateContent>
      </w:r>
    </w:p>
    <w:p w14:paraId="36FD0521" w14:textId="77777777" w:rsidR="000A2DBA" w:rsidRDefault="000A2DBA" w:rsidP="000A2DBA">
      <w:pPr>
        <w:spacing w:after="0"/>
        <w:jc w:val="both"/>
        <w:rPr>
          <w:rFonts w:cstheme="minorHAnsi"/>
          <w:sz w:val="20"/>
          <w:szCs w:val="20"/>
          <w:vertAlign w:val="superscript"/>
        </w:rPr>
      </w:pPr>
    </w:p>
    <w:p w14:paraId="23BA81DB" w14:textId="77777777" w:rsidR="000A2DBA" w:rsidRPr="000A2DBA" w:rsidRDefault="000A2DBA" w:rsidP="000A2DBA">
      <w:pPr>
        <w:spacing w:after="0"/>
        <w:jc w:val="both"/>
        <w:rPr>
          <w:rFonts w:cstheme="minorHAnsi"/>
          <w:sz w:val="20"/>
          <w:szCs w:val="20"/>
          <w:vertAlign w:val="superscript"/>
        </w:rPr>
      </w:pPr>
      <w:r w:rsidRPr="000A2DBA">
        <w:rPr>
          <w:rFonts w:cstheme="minorHAnsi"/>
          <w:sz w:val="20"/>
          <w:szCs w:val="20"/>
          <w:vertAlign w:val="superscript"/>
        </w:rPr>
        <w:t xml:space="preserve">1 </w:t>
      </w:r>
      <w:r w:rsidRPr="000A2DBA">
        <w:rPr>
          <w:rFonts w:cstheme="minorHAnsi"/>
          <w:sz w:val="20"/>
          <w:szCs w:val="20"/>
        </w:rPr>
        <w:t>Nehodiace sa prečiarknite</w:t>
      </w:r>
    </w:p>
    <w:p w14:paraId="4514713F" w14:textId="77777777" w:rsidR="000A2DBA" w:rsidRPr="000A2DBA" w:rsidRDefault="000A2DBA" w:rsidP="000A2DBA">
      <w:pPr>
        <w:spacing w:after="0"/>
        <w:jc w:val="both"/>
        <w:rPr>
          <w:rFonts w:cstheme="minorHAnsi"/>
          <w:bCs/>
          <w:sz w:val="20"/>
          <w:szCs w:val="20"/>
          <w:vertAlign w:val="superscript"/>
        </w:rPr>
      </w:pPr>
      <w:r w:rsidRPr="000A2DBA">
        <w:rPr>
          <w:rFonts w:cstheme="minorHAnsi"/>
          <w:sz w:val="20"/>
          <w:szCs w:val="20"/>
          <w:vertAlign w:val="superscript"/>
        </w:rPr>
        <w:t>2</w:t>
      </w:r>
      <w:r w:rsidRPr="000A2DBA">
        <w:rPr>
          <w:rFonts w:cstheme="minorHAnsi"/>
          <w:sz w:val="20"/>
          <w:szCs w:val="20"/>
        </w:rPr>
        <w:t xml:space="preserve"> Použite koľkokrát je potrebné</w:t>
      </w:r>
    </w:p>
    <w:p w14:paraId="3C494AB0" w14:textId="77777777" w:rsidR="000A2DBA" w:rsidRPr="000A2DBA" w:rsidRDefault="000A2DBA" w:rsidP="000A2DBA">
      <w:pPr>
        <w:spacing w:after="0"/>
        <w:jc w:val="both"/>
        <w:rPr>
          <w:rFonts w:cstheme="minorHAnsi"/>
          <w:sz w:val="20"/>
          <w:szCs w:val="20"/>
        </w:rPr>
      </w:pPr>
      <w:r w:rsidRPr="000A2DBA">
        <w:rPr>
          <w:rFonts w:cstheme="minorHAnsi"/>
          <w:bCs/>
          <w:sz w:val="20"/>
          <w:szCs w:val="20"/>
          <w:vertAlign w:val="superscript"/>
        </w:rPr>
        <w:t>3</w:t>
      </w:r>
      <w:r w:rsidRPr="000A2DBA">
        <w:rPr>
          <w:rFonts w:cstheme="minorHAnsi"/>
          <w:bCs/>
          <w:sz w:val="20"/>
          <w:szCs w:val="20"/>
        </w:rPr>
        <w:t>V prípade účasti skupiny podpísané všetkými členmi skupiny (t.z. oprávneným zástupcom/zástupcami každého člena skupiny).</w:t>
      </w:r>
      <w:r w:rsidRPr="000A2DBA">
        <w:rPr>
          <w:rFonts w:cstheme="minorHAnsi"/>
          <w:sz w:val="20"/>
          <w:szCs w:val="20"/>
        </w:rPr>
        <w:t xml:space="preserve"> </w:t>
      </w:r>
    </w:p>
    <w:p w14:paraId="62C322BE" w14:textId="77777777" w:rsidR="000A2DBA" w:rsidRPr="000A2DBA" w:rsidRDefault="000A2DBA" w:rsidP="000A2DBA">
      <w:pPr>
        <w:pStyle w:val="Nadpis2"/>
        <w:rPr>
          <w:rFonts w:asciiTheme="minorHAnsi" w:eastAsia="Times New Roman" w:hAnsiTheme="minorHAnsi" w:cstheme="minorHAnsi"/>
          <w:b/>
          <w:color w:val="auto"/>
          <w:sz w:val="20"/>
          <w:szCs w:val="20"/>
        </w:rPr>
      </w:pPr>
      <w:bookmarkStart w:id="20" w:name="_Toc507081586"/>
      <w:r w:rsidRPr="000A2DBA">
        <w:rPr>
          <w:rFonts w:asciiTheme="minorHAnsi" w:eastAsia="Times New Roman" w:hAnsiTheme="minorHAnsi" w:cstheme="minorHAnsi"/>
          <w:b/>
          <w:color w:val="auto"/>
          <w:sz w:val="20"/>
          <w:szCs w:val="20"/>
        </w:rPr>
        <w:lastRenderedPageBreak/>
        <w:t xml:space="preserve">ČESTNÉ  VYHLÁSENIE  O POVINNOSTI  ZÁPISU  DO  REGISTRA  PARTNEROV  VEREJNÉHO  SEKTORA  UCHÁDZAČA  </w:t>
      </w:r>
      <w:r w:rsidRPr="000A2DBA">
        <w:rPr>
          <w:rFonts w:asciiTheme="minorHAnsi" w:eastAsia="Times New Roman" w:hAnsiTheme="minorHAnsi" w:cstheme="minorHAnsi"/>
          <w:b/>
          <w:caps/>
          <w:color w:val="auto"/>
          <w:sz w:val="20"/>
          <w:szCs w:val="20"/>
        </w:rPr>
        <w:t>a jeho  subdodávateľov</w:t>
      </w:r>
      <w:bookmarkEnd w:id="20"/>
    </w:p>
    <w:p w14:paraId="7318C6EF" w14:textId="77777777" w:rsidR="000A2DBA" w:rsidRPr="000A2DBA" w:rsidRDefault="000A2DBA" w:rsidP="000A2DBA">
      <w:pPr>
        <w:spacing w:line="304" w:lineRule="auto"/>
        <w:ind w:left="22" w:hanging="10"/>
        <w:jc w:val="both"/>
        <w:rPr>
          <w:rFonts w:cstheme="minorHAnsi"/>
          <w:sz w:val="20"/>
          <w:szCs w:val="20"/>
        </w:rPr>
      </w:pPr>
    </w:p>
    <w:p w14:paraId="1894BEF4" w14:textId="77777777" w:rsidR="000A2DBA" w:rsidRPr="000A2DBA" w:rsidRDefault="000A2DBA" w:rsidP="00335356">
      <w:pPr>
        <w:numPr>
          <w:ilvl w:val="0"/>
          <w:numId w:val="18"/>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Čestné vyhlásenie za Predávajúceho:</w:t>
      </w:r>
    </w:p>
    <w:p w14:paraId="1D6E617F" w14:textId="77777777" w:rsidR="000A2DBA" w:rsidRPr="000A2DBA" w:rsidRDefault="000A2DBA" w:rsidP="000A2DB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2E9F0A39" w14:textId="77777777" w:rsidR="000A2DBA" w:rsidRPr="000A2DBA" w:rsidRDefault="000A2DBA" w:rsidP="000A2DB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2657F251" w14:textId="77777777" w:rsidR="000A2DBA" w:rsidRPr="000A2DBA" w:rsidRDefault="000A2DBA" w:rsidP="00335356">
      <w:pPr>
        <w:numPr>
          <w:ilvl w:val="0"/>
          <w:numId w:val="17"/>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sz w:val="20"/>
          <w:szCs w:val="20"/>
        </w:rPr>
        <w:t>spĺňam definičné znaky partnera verejného sektora v zmysle zákona č. 315/2016 Z z. o registri partnerov verejného sektora a o zmene a doplnení niektorých zákonov a som povinný byť zapísaný v registri partnerov verejného sektora.</w:t>
      </w:r>
      <w:r w:rsidRPr="000A2DBA">
        <w:rPr>
          <w:rFonts w:eastAsia="Calibri" w:cstheme="minorHAnsi"/>
          <w:sz w:val="20"/>
          <w:szCs w:val="20"/>
          <w:vertAlign w:val="superscript"/>
        </w:rPr>
        <w:footnoteReference w:id="6"/>
      </w:r>
    </w:p>
    <w:p w14:paraId="16F7DD74" w14:textId="77777777" w:rsidR="000A2DBA" w:rsidRPr="000A2DBA" w:rsidRDefault="000A2DBA" w:rsidP="000A2DBA">
      <w:pPr>
        <w:shd w:val="clear" w:color="auto" w:fill="FFFFFF"/>
        <w:ind w:left="720"/>
        <w:contextualSpacing/>
        <w:jc w:val="both"/>
        <w:rPr>
          <w:rFonts w:eastAsia="Calibri" w:cstheme="minorHAnsi"/>
          <w:b/>
          <w:bCs/>
          <w:sz w:val="20"/>
          <w:szCs w:val="20"/>
        </w:rPr>
      </w:pPr>
    </w:p>
    <w:p w14:paraId="3DF75E51" w14:textId="77777777" w:rsidR="000A2DBA" w:rsidRPr="000A2DBA" w:rsidRDefault="000A2DBA" w:rsidP="00335356">
      <w:pPr>
        <w:numPr>
          <w:ilvl w:val="0"/>
          <w:numId w:val="17"/>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bCs/>
          <w:sz w:val="20"/>
          <w:szCs w:val="20"/>
        </w:rPr>
        <w:t>nespĺňam</w:t>
      </w:r>
      <w:r w:rsidRPr="000A2DBA">
        <w:rPr>
          <w:rFonts w:eastAsia="Calibri" w:cstheme="minorHAnsi"/>
          <w:b/>
          <w:bCs/>
          <w:sz w:val="20"/>
          <w:szCs w:val="20"/>
        </w:rPr>
        <w:t xml:space="preserve"> </w:t>
      </w:r>
      <w:r w:rsidRPr="000A2DBA">
        <w:rPr>
          <w:rFonts w:eastAsia="Calibri" w:cstheme="minorHAnsi"/>
          <w:sz w:val="20"/>
          <w:szCs w:val="20"/>
        </w:rPr>
        <w:t>definičné znaky partnera verejného sektora v zmysle zákona č. 315/2016 Z z. o registri partnerov verejného sektora a o zmene a doplnení niektorých zákonov a nie som povinný byť zapísaný v registri partnerov verejného sektora.</w:t>
      </w:r>
      <w:r w:rsidRPr="000A2DBA">
        <w:rPr>
          <w:rFonts w:eastAsia="Calibri" w:cstheme="minorHAnsi"/>
          <w:sz w:val="20"/>
          <w:szCs w:val="20"/>
          <w:vertAlign w:val="superscript"/>
        </w:rPr>
        <w:footnoteReference w:id="7"/>
      </w:r>
    </w:p>
    <w:p w14:paraId="55EA2596" w14:textId="77777777" w:rsidR="000A2DBA" w:rsidRPr="000A2DBA" w:rsidRDefault="000A2DBA" w:rsidP="000A2DBA">
      <w:pPr>
        <w:spacing w:line="304" w:lineRule="auto"/>
        <w:jc w:val="both"/>
        <w:rPr>
          <w:rFonts w:cstheme="minorHAnsi"/>
          <w:bCs/>
          <w:sz w:val="20"/>
          <w:szCs w:val="20"/>
        </w:rPr>
      </w:pPr>
    </w:p>
    <w:p w14:paraId="12B0D55E" w14:textId="77777777" w:rsidR="000A2DBA" w:rsidRPr="000A2DBA" w:rsidRDefault="000A2DBA" w:rsidP="00335356">
      <w:pPr>
        <w:numPr>
          <w:ilvl w:val="0"/>
          <w:numId w:val="18"/>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Čestné vyhlásenie uchádzača za subdodávateľov:</w:t>
      </w:r>
    </w:p>
    <w:p w14:paraId="24F643E1" w14:textId="77777777" w:rsidR="000A2DBA" w:rsidRPr="000A2DBA" w:rsidRDefault="000A2DBA" w:rsidP="000A2DBA">
      <w:pPr>
        <w:spacing w:line="304" w:lineRule="auto"/>
        <w:ind w:left="22" w:hanging="10"/>
        <w:jc w:val="both"/>
        <w:rPr>
          <w:rFonts w:cstheme="minorHAnsi"/>
          <w:bCs/>
          <w:sz w:val="20"/>
          <w:szCs w:val="20"/>
        </w:rPr>
      </w:pPr>
    </w:p>
    <w:p w14:paraId="1696C238" w14:textId="77777777" w:rsidR="000A2DBA" w:rsidRPr="000A2DBA" w:rsidRDefault="000A2DBA" w:rsidP="000A2DB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30A589A7" w14:textId="77777777" w:rsidR="000A2DBA" w:rsidRPr="000A2DBA" w:rsidRDefault="000A2DBA" w:rsidP="000A2DB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599EA50E" w14:textId="77777777" w:rsidR="000A2DBA" w:rsidRPr="000A2DBA" w:rsidRDefault="000A2DBA" w:rsidP="00335356">
      <w:pPr>
        <w:numPr>
          <w:ilvl w:val="0"/>
          <w:numId w:val="17"/>
        </w:numPr>
        <w:shd w:val="clear" w:color="auto" w:fill="FFFFFF"/>
        <w:spacing w:after="14" w:line="304" w:lineRule="auto"/>
        <w:contextualSpacing/>
        <w:jc w:val="both"/>
        <w:rPr>
          <w:rFonts w:eastAsia="Calibri" w:cstheme="minorHAnsi"/>
          <w:sz w:val="20"/>
          <w:szCs w:val="20"/>
        </w:rPr>
      </w:pPr>
      <w:r w:rsidRPr="000A2DBA">
        <w:rPr>
          <w:rFonts w:eastAsia="Calibri" w:cstheme="minorHAnsi"/>
          <w:bCs/>
          <w:sz w:val="20"/>
          <w:szCs w:val="20"/>
        </w:rPr>
        <w:t xml:space="preserve">nasledovní navrhovaní subdodávatelia spĺňajú </w:t>
      </w:r>
      <w:r w:rsidRPr="000A2DBA">
        <w:rPr>
          <w:rFonts w:eastAsia="Calibri" w:cstheme="minorHAnsi"/>
          <w:sz w:val="20"/>
          <w:szCs w:val="20"/>
        </w:rPr>
        <w:t>definičné znaky partnera verejného sektora v zmysle zákona č. 315/2016 Z z. o registri partnerov verejného sektora a o zmene a doplnení niektorých zákonov a sú povinný byť zapísaný v registri partnerov verejného sektora:</w:t>
      </w:r>
    </w:p>
    <w:tbl>
      <w:tblPr>
        <w:tblStyle w:val="Mriekatabuky"/>
        <w:tblW w:w="0" w:type="auto"/>
        <w:tblInd w:w="720" w:type="dxa"/>
        <w:tblLook w:val="04A0" w:firstRow="1" w:lastRow="0" w:firstColumn="1" w:lastColumn="0" w:noHBand="0" w:noVBand="1"/>
      </w:tblPr>
      <w:tblGrid>
        <w:gridCol w:w="406"/>
        <w:gridCol w:w="7934"/>
      </w:tblGrid>
      <w:tr w:rsidR="000A2DBA" w:rsidRPr="000A2DBA" w14:paraId="75F025EB" w14:textId="77777777" w:rsidTr="003265C7">
        <w:tc>
          <w:tcPr>
            <w:tcW w:w="409" w:type="dxa"/>
          </w:tcPr>
          <w:p w14:paraId="362EFEAD" w14:textId="77777777" w:rsidR="000A2DBA" w:rsidRPr="000A2DBA" w:rsidRDefault="000A2DBA" w:rsidP="003265C7">
            <w:pPr>
              <w:jc w:val="both"/>
              <w:rPr>
                <w:rFonts w:eastAsia="Calibri" w:cstheme="minorHAnsi"/>
                <w:bCs/>
                <w:sz w:val="20"/>
                <w:szCs w:val="20"/>
              </w:rPr>
            </w:pPr>
            <w:r w:rsidRPr="000A2DBA">
              <w:rPr>
                <w:rFonts w:eastAsia="Calibri" w:cstheme="minorHAnsi"/>
                <w:bCs/>
                <w:sz w:val="20"/>
                <w:szCs w:val="20"/>
              </w:rPr>
              <w:t>1.</w:t>
            </w:r>
          </w:p>
        </w:tc>
        <w:tc>
          <w:tcPr>
            <w:tcW w:w="8499" w:type="dxa"/>
          </w:tcPr>
          <w:p w14:paraId="43ECFE9A" w14:textId="77777777" w:rsidR="000A2DBA" w:rsidRPr="000A2DBA" w:rsidRDefault="000A2DBA" w:rsidP="003265C7">
            <w:pPr>
              <w:jc w:val="both"/>
              <w:rPr>
                <w:rFonts w:eastAsia="Calibri" w:cstheme="minorHAnsi"/>
                <w:bCs/>
                <w:i/>
                <w:sz w:val="20"/>
                <w:szCs w:val="20"/>
              </w:rPr>
            </w:pPr>
            <w:r w:rsidRPr="000A2DBA">
              <w:rPr>
                <w:rFonts w:eastAsia="Calibri" w:cstheme="minorHAnsi"/>
                <w:bCs/>
                <w:i/>
                <w:sz w:val="20"/>
                <w:szCs w:val="20"/>
              </w:rPr>
              <w:t>Obchodné meno, sídlo a IČO subdodávateľa</w:t>
            </w:r>
          </w:p>
        </w:tc>
      </w:tr>
      <w:tr w:rsidR="000A2DBA" w:rsidRPr="000A2DBA" w14:paraId="04DB30E4" w14:textId="77777777" w:rsidTr="003265C7">
        <w:tc>
          <w:tcPr>
            <w:tcW w:w="409" w:type="dxa"/>
          </w:tcPr>
          <w:p w14:paraId="18EBAF9F" w14:textId="77777777" w:rsidR="000A2DBA" w:rsidRPr="000A2DBA" w:rsidRDefault="000A2DBA" w:rsidP="003265C7">
            <w:pPr>
              <w:jc w:val="both"/>
              <w:rPr>
                <w:rFonts w:eastAsia="Calibri" w:cstheme="minorHAnsi"/>
                <w:bCs/>
                <w:sz w:val="20"/>
                <w:szCs w:val="20"/>
              </w:rPr>
            </w:pPr>
            <w:r w:rsidRPr="000A2DBA">
              <w:rPr>
                <w:rFonts w:eastAsia="Calibri" w:cstheme="minorHAnsi"/>
                <w:bCs/>
                <w:sz w:val="20"/>
                <w:szCs w:val="20"/>
              </w:rPr>
              <w:t>2.</w:t>
            </w:r>
          </w:p>
        </w:tc>
        <w:tc>
          <w:tcPr>
            <w:tcW w:w="8499" w:type="dxa"/>
          </w:tcPr>
          <w:p w14:paraId="24BD14FF" w14:textId="77777777" w:rsidR="000A2DBA" w:rsidRPr="000A2DBA" w:rsidRDefault="000A2DBA" w:rsidP="003265C7">
            <w:pPr>
              <w:jc w:val="both"/>
              <w:rPr>
                <w:rFonts w:eastAsia="Calibri" w:cstheme="minorHAnsi"/>
                <w:bCs/>
                <w:sz w:val="20"/>
                <w:szCs w:val="20"/>
              </w:rPr>
            </w:pPr>
          </w:p>
        </w:tc>
      </w:tr>
      <w:tr w:rsidR="000A2DBA" w:rsidRPr="000A2DBA" w14:paraId="026A61AC" w14:textId="77777777" w:rsidTr="003265C7">
        <w:tc>
          <w:tcPr>
            <w:tcW w:w="409" w:type="dxa"/>
          </w:tcPr>
          <w:p w14:paraId="67EF3B6B" w14:textId="77777777" w:rsidR="000A2DBA" w:rsidRPr="000A2DBA" w:rsidRDefault="000A2DBA" w:rsidP="003265C7">
            <w:pPr>
              <w:jc w:val="both"/>
              <w:rPr>
                <w:rFonts w:eastAsia="Calibri" w:cstheme="minorHAnsi"/>
                <w:bCs/>
                <w:sz w:val="20"/>
                <w:szCs w:val="20"/>
              </w:rPr>
            </w:pPr>
            <w:r w:rsidRPr="000A2DBA">
              <w:rPr>
                <w:rFonts w:eastAsia="Calibri" w:cstheme="minorHAnsi"/>
                <w:bCs/>
                <w:sz w:val="20"/>
                <w:szCs w:val="20"/>
              </w:rPr>
              <w:t>3.</w:t>
            </w:r>
          </w:p>
        </w:tc>
        <w:tc>
          <w:tcPr>
            <w:tcW w:w="8499" w:type="dxa"/>
          </w:tcPr>
          <w:p w14:paraId="5FC77899" w14:textId="77777777" w:rsidR="000A2DBA" w:rsidRPr="000A2DBA" w:rsidRDefault="000A2DBA" w:rsidP="003265C7">
            <w:pPr>
              <w:jc w:val="both"/>
              <w:rPr>
                <w:rFonts w:eastAsia="Calibri" w:cstheme="minorHAnsi"/>
                <w:bCs/>
                <w:sz w:val="20"/>
                <w:szCs w:val="20"/>
              </w:rPr>
            </w:pPr>
            <w:r w:rsidRPr="000A2DBA">
              <w:rPr>
                <w:rFonts w:eastAsia="Calibri" w:cstheme="minorHAnsi"/>
                <w:bCs/>
                <w:i/>
                <w:sz w:val="20"/>
                <w:szCs w:val="20"/>
              </w:rPr>
              <w:t>....v prípade potreby doplniť ďalšie riadky...</w:t>
            </w:r>
          </w:p>
        </w:tc>
      </w:tr>
    </w:tbl>
    <w:p w14:paraId="4631C007" w14:textId="77777777" w:rsidR="000A2DBA" w:rsidRPr="000A2DBA" w:rsidRDefault="000A2DBA" w:rsidP="000A2DBA">
      <w:pPr>
        <w:shd w:val="clear" w:color="auto" w:fill="FFFFFF"/>
        <w:ind w:left="720"/>
        <w:contextualSpacing/>
        <w:jc w:val="both"/>
        <w:rPr>
          <w:rFonts w:eastAsia="Calibri" w:cstheme="minorHAnsi"/>
          <w:bCs/>
          <w:sz w:val="20"/>
          <w:szCs w:val="20"/>
        </w:rPr>
      </w:pPr>
    </w:p>
    <w:p w14:paraId="7DA09D64" w14:textId="77777777" w:rsidR="000A2DBA" w:rsidRPr="000A2DBA" w:rsidRDefault="000A2DBA" w:rsidP="00335356">
      <w:pPr>
        <w:numPr>
          <w:ilvl w:val="0"/>
          <w:numId w:val="17"/>
        </w:numPr>
        <w:shd w:val="clear" w:color="auto" w:fill="FFFFFF"/>
        <w:spacing w:after="14" w:line="304" w:lineRule="auto"/>
        <w:contextualSpacing/>
        <w:jc w:val="both"/>
        <w:rPr>
          <w:rFonts w:eastAsia="Calibri" w:cstheme="minorHAnsi"/>
          <w:bCs/>
          <w:sz w:val="20"/>
          <w:szCs w:val="20"/>
        </w:rPr>
      </w:pPr>
      <w:r w:rsidRPr="000A2DBA">
        <w:rPr>
          <w:rFonts w:eastAsia="Calibri" w:cstheme="minorHAnsi"/>
          <w:bCs/>
          <w:sz w:val="20"/>
          <w:szCs w:val="20"/>
        </w:rPr>
        <w:t xml:space="preserve">ani jeden z navrhovaných subdodávateľov nespĺňa </w:t>
      </w:r>
      <w:r w:rsidRPr="000A2DBA">
        <w:rPr>
          <w:rFonts w:eastAsia="Calibri" w:cstheme="minorHAnsi"/>
          <w:sz w:val="20"/>
          <w:szCs w:val="20"/>
        </w:rPr>
        <w:t xml:space="preserve">znaky partnera verejného sektora v zmysle zákona č. 315/2016 Z z. o registri partnerov verejného sektora a o zmene a doplnení niektorých zákonov a ani jeden nie je povinný byť zapísaný v registri partnerov verejného sektora. </w:t>
      </w:r>
    </w:p>
    <w:p w14:paraId="15C2F5CC" w14:textId="77777777" w:rsidR="000A2DBA" w:rsidRPr="000A2DBA" w:rsidRDefault="000A2DBA" w:rsidP="000A2DBA">
      <w:pPr>
        <w:tabs>
          <w:tab w:val="left" w:pos="567"/>
        </w:tabs>
        <w:spacing w:line="304" w:lineRule="auto"/>
        <w:ind w:left="22" w:hanging="10"/>
        <w:jc w:val="both"/>
        <w:rPr>
          <w:rFonts w:cstheme="minorHAnsi"/>
          <w:sz w:val="20"/>
          <w:szCs w:val="20"/>
        </w:rPr>
      </w:pPr>
    </w:p>
    <w:p w14:paraId="735C5F4F" w14:textId="77777777" w:rsidR="000A2DBA" w:rsidRPr="000A2DBA" w:rsidRDefault="000A2DBA" w:rsidP="000A2DBA">
      <w:pPr>
        <w:tabs>
          <w:tab w:val="left" w:pos="567"/>
        </w:tabs>
        <w:spacing w:line="304" w:lineRule="auto"/>
        <w:ind w:left="22" w:hanging="10"/>
        <w:jc w:val="both"/>
        <w:rPr>
          <w:rFonts w:cstheme="minorHAnsi"/>
          <w:sz w:val="20"/>
          <w:szCs w:val="20"/>
        </w:rPr>
      </w:pPr>
      <w:r w:rsidRPr="000A2DBA">
        <w:rPr>
          <w:rFonts w:cstheme="minorHAnsi"/>
          <w:sz w:val="20"/>
          <w:szCs w:val="20"/>
        </w:rPr>
        <w:t>V ..........................., dňa ...............</w:t>
      </w:r>
    </w:p>
    <w:p w14:paraId="39C14F7D" w14:textId="77777777" w:rsidR="000A2DBA" w:rsidRPr="000A2DBA" w:rsidRDefault="000A2DBA" w:rsidP="000A2DBA">
      <w:pPr>
        <w:tabs>
          <w:tab w:val="left" w:pos="567"/>
        </w:tabs>
        <w:spacing w:line="304" w:lineRule="auto"/>
        <w:ind w:left="22" w:hanging="10"/>
        <w:jc w:val="both"/>
        <w:rPr>
          <w:rFonts w:cstheme="minorHAnsi"/>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48133691" w14:textId="77777777" w:rsidR="000A2DBA" w:rsidRPr="000A2DBA" w:rsidRDefault="000A2DBA" w:rsidP="000A2DBA">
      <w:pPr>
        <w:tabs>
          <w:tab w:val="left" w:pos="567"/>
        </w:tabs>
        <w:spacing w:line="304" w:lineRule="auto"/>
        <w:ind w:left="22" w:hanging="10"/>
        <w:jc w:val="both"/>
        <w:rPr>
          <w:rFonts w:cstheme="minorHAnsi"/>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 xml:space="preserve">     Uchádzač</w:t>
      </w:r>
    </w:p>
    <w:p w14:paraId="24212F72" w14:textId="77777777" w:rsidR="000A2DBA" w:rsidRPr="000A2DBA" w:rsidRDefault="000A2DBA" w:rsidP="000A2DBA">
      <w:pPr>
        <w:tabs>
          <w:tab w:val="left" w:pos="567"/>
        </w:tabs>
        <w:spacing w:line="304" w:lineRule="auto"/>
        <w:ind w:left="22" w:hanging="10"/>
        <w:jc w:val="both"/>
        <w:rPr>
          <w:rFonts w:cstheme="minorHAnsi"/>
          <w:color w:val="FF0000"/>
          <w:sz w:val="20"/>
          <w:szCs w:val="20"/>
        </w:rPr>
      </w:pPr>
    </w:p>
    <w:p w14:paraId="2825E8EE" w14:textId="77777777" w:rsidR="000A2DBA" w:rsidRPr="000A2DBA" w:rsidRDefault="000A2DBA" w:rsidP="000A2DBA">
      <w:pPr>
        <w:jc w:val="both"/>
        <w:rPr>
          <w:rFonts w:cstheme="minorHAnsi"/>
          <w:color w:val="FF0000"/>
          <w:sz w:val="20"/>
          <w:szCs w:val="20"/>
        </w:rPr>
      </w:pPr>
    </w:p>
    <w:p w14:paraId="5165B4FF" w14:textId="77777777" w:rsidR="000A2DBA" w:rsidRDefault="000A2DBA" w:rsidP="000A2DBA">
      <w:pPr>
        <w:jc w:val="center"/>
        <w:rPr>
          <w:rFonts w:eastAsia="Calibri" w:cstheme="minorHAnsi"/>
          <w:b/>
          <w:sz w:val="20"/>
          <w:szCs w:val="20"/>
        </w:rPr>
      </w:pPr>
    </w:p>
    <w:p w14:paraId="45DD7FDD" w14:textId="77777777" w:rsidR="000A2DBA" w:rsidRDefault="000A2DBA" w:rsidP="000A2DBA">
      <w:pPr>
        <w:jc w:val="center"/>
        <w:rPr>
          <w:rFonts w:eastAsia="Calibri" w:cstheme="minorHAnsi"/>
          <w:b/>
          <w:sz w:val="20"/>
          <w:szCs w:val="20"/>
        </w:rPr>
      </w:pPr>
    </w:p>
    <w:p w14:paraId="5D7F2A55" w14:textId="77777777" w:rsidR="000A2DBA" w:rsidRDefault="000A2DBA" w:rsidP="000A2DBA">
      <w:pPr>
        <w:jc w:val="center"/>
        <w:rPr>
          <w:rFonts w:eastAsia="Calibri" w:cstheme="minorHAnsi"/>
          <w:b/>
          <w:sz w:val="20"/>
          <w:szCs w:val="20"/>
        </w:rPr>
      </w:pPr>
    </w:p>
    <w:p w14:paraId="7287F20A" w14:textId="77777777" w:rsidR="000A2DBA" w:rsidRPr="000A2DBA" w:rsidRDefault="000A2DBA" w:rsidP="000A2DBA">
      <w:pPr>
        <w:jc w:val="center"/>
        <w:rPr>
          <w:rFonts w:eastAsia="Calibri" w:cstheme="minorHAnsi"/>
          <w:b/>
          <w:sz w:val="20"/>
          <w:szCs w:val="20"/>
        </w:rPr>
      </w:pPr>
      <w:r w:rsidRPr="000A2DBA">
        <w:rPr>
          <w:rFonts w:eastAsia="Calibri" w:cstheme="minorHAnsi"/>
          <w:b/>
          <w:sz w:val="20"/>
          <w:szCs w:val="20"/>
        </w:rPr>
        <w:lastRenderedPageBreak/>
        <w:t>ČESTNÉ VYHLÁSENIE KU  KONFLIKTU ZÁUJMOV</w:t>
      </w:r>
    </w:p>
    <w:p w14:paraId="645D70CD" w14:textId="77777777" w:rsidR="000A2DBA" w:rsidRPr="000A2DBA" w:rsidRDefault="000A2DBA" w:rsidP="000A2DBA">
      <w:pPr>
        <w:jc w:val="center"/>
        <w:rPr>
          <w:rFonts w:eastAsia="Calibri" w:cstheme="minorHAnsi"/>
          <w:b/>
          <w:sz w:val="20"/>
          <w:szCs w:val="20"/>
        </w:rPr>
      </w:pPr>
    </w:p>
    <w:p w14:paraId="6FBD5C62" w14:textId="77777777" w:rsidR="000A2DBA" w:rsidRPr="000A2DBA" w:rsidRDefault="000A2DBA" w:rsidP="000A2DBA">
      <w:pPr>
        <w:jc w:val="center"/>
        <w:rPr>
          <w:rFonts w:eastAsia="Calibri" w:cstheme="minorHAnsi"/>
          <w:b/>
          <w:sz w:val="20"/>
          <w:szCs w:val="20"/>
        </w:rPr>
      </w:pPr>
    </w:p>
    <w:p w14:paraId="4E8E1BBA" w14:textId="77777777" w:rsidR="000A2DBA" w:rsidRPr="000A2DBA" w:rsidRDefault="000A2DBA" w:rsidP="000A2DBA">
      <w:pPr>
        <w:jc w:val="both"/>
        <w:rPr>
          <w:rFonts w:eastAsia="Calibri" w:cstheme="minorHAnsi"/>
          <w:sz w:val="20"/>
          <w:szCs w:val="20"/>
        </w:rPr>
      </w:pPr>
      <w:r w:rsidRPr="000A2DBA">
        <w:rPr>
          <w:rFonts w:eastAsia="Calibri" w:cstheme="minorHAnsi"/>
          <w:i/>
          <w:sz w:val="20"/>
          <w:szCs w:val="20"/>
          <w:shd w:val="clear" w:color="auto" w:fill="D9D9D9"/>
        </w:rPr>
        <w:t>(...........obchodné meno, sídlo....................., IČO.....................  uchádzača</w:t>
      </w:r>
      <w:r w:rsidRPr="000A2DBA">
        <w:rPr>
          <w:rFonts w:eastAsia="Calibri" w:cstheme="minorHAnsi"/>
          <w:sz w:val="20"/>
          <w:szCs w:val="20"/>
          <w:shd w:val="clear" w:color="auto" w:fill="D9D9D9"/>
        </w:rPr>
        <w:t>]</w:t>
      </w:r>
      <w:r w:rsidRPr="000A2DBA">
        <w:rPr>
          <w:rFonts w:eastAsia="Calibri" w:cstheme="minorHAnsi"/>
          <w:sz w:val="20"/>
          <w:szCs w:val="20"/>
        </w:rPr>
        <w:t xml:space="preserve">, zastúpený </w:t>
      </w:r>
      <w:r w:rsidRPr="000A2DBA">
        <w:rPr>
          <w:rFonts w:eastAsia="Calibri" w:cstheme="minorHAnsi"/>
          <w:sz w:val="20"/>
          <w:szCs w:val="20"/>
          <w:shd w:val="clear" w:color="auto" w:fill="D9D9D9"/>
        </w:rPr>
        <w:t>[..........</w:t>
      </w:r>
      <w:r w:rsidRPr="000A2DBA">
        <w:rPr>
          <w:rFonts w:eastAsia="Calibri" w:cstheme="minorHAnsi"/>
          <w:i/>
          <w:sz w:val="20"/>
          <w:szCs w:val="20"/>
          <w:shd w:val="clear" w:color="auto" w:fill="D9D9D9"/>
        </w:rPr>
        <w:t>meno          a priezvisko osoby/osôb oprávnenej/oprávnených konať za uchádzača</w:t>
      </w:r>
      <w:r w:rsidRPr="000A2DBA">
        <w:rPr>
          <w:rFonts w:eastAsia="Calibri" w:cstheme="minorHAnsi"/>
          <w:i/>
          <w:sz w:val="20"/>
          <w:szCs w:val="20"/>
        </w:rPr>
        <w:t xml:space="preserve"> </w:t>
      </w:r>
      <w:r w:rsidRPr="000A2DBA">
        <w:rPr>
          <w:rFonts w:eastAsia="Calibri" w:cstheme="minorHAnsi"/>
          <w:sz w:val="20"/>
          <w:szCs w:val="20"/>
        </w:rPr>
        <w:t xml:space="preserve">], </w:t>
      </w:r>
    </w:p>
    <w:p w14:paraId="3CCA9FCA" w14:textId="77777777" w:rsidR="000A2DBA" w:rsidRPr="000A2DBA" w:rsidRDefault="000A2DBA" w:rsidP="000A2DBA">
      <w:pPr>
        <w:jc w:val="both"/>
        <w:rPr>
          <w:rFonts w:eastAsia="Calibri" w:cstheme="minorHAnsi"/>
          <w:sz w:val="20"/>
          <w:szCs w:val="20"/>
        </w:rPr>
      </w:pPr>
    </w:p>
    <w:p w14:paraId="50B73A34" w14:textId="0BD15ADD" w:rsidR="000A2DBA" w:rsidRPr="00C04DC3" w:rsidRDefault="000A2DBA" w:rsidP="00C04DC3">
      <w:pPr>
        <w:jc w:val="both"/>
        <w:rPr>
          <w:rFonts w:eastAsia="Calibri" w:cstheme="minorHAnsi"/>
          <w:b/>
          <w:sz w:val="18"/>
          <w:szCs w:val="18"/>
        </w:rPr>
      </w:pPr>
      <w:r w:rsidRPr="000A2DBA">
        <w:rPr>
          <w:rFonts w:eastAsia="Calibri" w:cstheme="minorHAnsi"/>
          <w:sz w:val="20"/>
          <w:szCs w:val="20"/>
        </w:rPr>
        <w:t>ako uchádzač, ktorý predložil ponuku v</w:t>
      </w:r>
      <w:r w:rsidR="007D67F0">
        <w:rPr>
          <w:rFonts w:eastAsia="Calibri" w:cstheme="minorHAnsi"/>
          <w:sz w:val="20"/>
          <w:szCs w:val="20"/>
        </w:rPr>
        <w:t>o</w:t>
      </w:r>
      <w:r w:rsidRPr="000A2DBA">
        <w:rPr>
          <w:rFonts w:eastAsia="Calibri" w:cstheme="minorHAnsi"/>
          <w:sz w:val="20"/>
          <w:szCs w:val="20"/>
        </w:rPr>
        <w:t xml:space="preserve"> verejnom obstarávaní</w:t>
      </w:r>
      <w:r w:rsidR="007D67F0">
        <w:rPr>
          <w:rFonts w:eastAsia="Calibri" w:cstheme="minorHAnsi"/>
          <w:sz w:val="20"/>
          <w:szCs w:val="20"/>
        </w:rPr>
        <w:t xml:space="preserve"> na predmet zákazky </w:t>
      </w:r>
      <w:r w:rsidR="00C04DC3" w:rsidRPr="00C04DC3">
        <w:rPr>
          <w:rFonts w:eastAsia="Arial CE" w:cstheme="minorHAnsi"/>
          <w:b/>
          <w:sz w:val="20"/>
          <w:szCs w:val="18"/>
        </w:rPr>
        <w:t>“</w:t>
      </w:r>
      <w:r w:rsidR="00C04DC3" w:rsidRPr="00C04DC3">
        <w:rPr>
          <w:b/>
          <w:bCs/>
          <w:sz w:val="18"/>
          <w:szCs w:val="18"/>
          <w:lang w:eastAsia="sk-SK"/>
        </w:rPr>
        <w:t xml:space="preserve"> </w:t>
      </w:r>
      <w:r w:rsidR="00C04DC3" w:rsidRPr="00C04DC3">
        <w:rPr>
          <w:rFonts w:cstheme="minorHAnsi"/>
          <w:b/>
          <w:bCs/>
          <w:sz w:val="20"/>
          <w:szCs w:val="20"/>
        </w:rPr>
        <w:t>Zberný dvor, Golianovo</w:t>
      </w:r>
      <w:r w:rsidR="00C04DC3" w:rsidRPr="00C04DC3">
        <w:rPr>
          <w:b/>
          <w:bCs/>
          <w:sz w:val="18"/>
          <w:szCs w:val="18"/>
          <w:lang w:eastAsia="sk-SK"/>
        </w:rPr>
        <w:t>”</w:t>
      </w:r>
    </w:p>
    <w:p w14:paraId="2040ACEB" w14:textId="77777777" w:rsidR="000A2DBA" w:rsidRPr="000A2DBA" w:rsidRDefault="000A2DBA" w:rsidP="000A2DBA">
      <w:pPr>
        <w:jc w:val="center"/>
        <w:rPr>
          <w:rFonts w:eastAsia="Calibri" w:cstheme="minorHAnsi"/>
          <w:b/>
          <w:sz w:val="20"/>
          <w:szCs w:val="20"/>
        </w:rPr>
      </w:pPr>
      <w:r w:rsidRPr="000A2DBA">
        <w:rPr>
          <w:rFonts w:eastAsia="Calibri" w:cstheme="minorHAnsi"/>
          <w:b/>
          <w:sz w:val="20"/>
          <w:szCs w:val="20"/>
        </w:rPr>
        <w:t>týmto čestne vyhlasujem, že</w:t>
      </w:r>
    </w:p>
    <w:p w14:paraId="6C36668B" w14:textId="77777777" w:rsidR="000A2DBA" w:rsidRPr="000A2DBA" w:rsidRDefault="000A2DBA" w:rsidP="000A2DBA">
      <w:pPr>
        <w:rPr>
          <w:rFonts w:eastAsia="Calibri" w:cstheme="minorHAnsi"/>
          <w:sz w:val="20"/>
          <w:szCs w:val="20"/>
        </w:rPr>
      </w:pPr>
      <w:r w:rsidRPr="000A2DBA">
        <w:rPr>
          <w:rFonts w:eastAsia="Calibri" w:cstheme="minorHAnsi"/>
          <w:sz w:val="20"/>
          <w:szCs w:val="20"/>
        </w:rPr>
        <w:t>v súvislosti s uvedeným verejným obstarávaním:</w:t>
      </w:r>
    </w:p>
    <w:p w14:paraId="7E08E505" w14:textId="77777777" w:rsidR="000A2DBA" w:rsidRPr="000A2DBA" w:rsidRDefault="000A2DBA" w:rsidP="00335356">
      <w:pPr>
        <w:numPr>
          <w:ilvl w:val="0"/>
          <w:numId w:val="19"/>
        </w:numPr>
        <w:spacing w:after="0" w:line="240" w:lineRule="auto"/>
        <w:contextualSpacing/>
        <w:jc w:val="both"/>
        <w:rPr>
          <w:rFonts w:eastAsia="Calibri" w:cstheme="minorHAnsi"/>
          <w:sz w:val="20"/>
          <w:szCs w:val="20"/>
        </w:rPr>
      </w:pPr>
      <w:r w:rsidRPr="000A2DBA">
        <w:rPr>
          <w:rFonts w:eastAsia="Calibri" w:cstheme="minorHAnsi"/>
          <w:sz w:val="20"/>
          <w:szCs w:val="20"/>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14:paraId="3646DAD7" w14:textId="77777777" w:rsidR="000A2DBA" w:rsidRPr="000A2DBA" w:rsidRDefault="000A2DBA" w:rsidP="00335356">
      <w:pPr>
        <w:numPr>
          <w:ilvl w:val="0"/>
          <w:numId w:val="19"/>
        </w:numPr>
        <w:spacing w:after="0" w:line="240" w:lineRule="auto"/>
        <w:contextualSpacing/>
        <w:jc w:val="both"/>
        <w:rPr>
          <w:rFonts w:eastAsia="Calibri" w:cstheme="minorHAnsi"/>
          <w:sz w:val="20"/>
          <w:szCs w:val="20"/>
        </w:rPr>
      </w:pPr>
      <w:r w:rsidRPr="000A2DBA">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verejným obstarávaním,</w:t>
      </w:r>
    </w:p>
    <w:p w14:paraId="574644D8" w14:textId="77777777" w:rsidR="000A2DBA" w:rsidRPr="000A2DBA" w:rsidRDefault="000A2DBA" w:rsidP="00335356">
      <w:pPr>
        <w:numPr>
          <w:ilvl w:val="0"/>
          <w:numId w:val="19"/>
        </w:numPr>
        <w:spacing w:after="0" w:line="240" w:lineRule="auto"/>
        <w:contextualSpacing/>
        <w:jc w:val="both"/>
        <w:rPr>
          <w:rFonts w:eastAsia="Calibri" w:cstheme="minorHAnsi"/>
          <w:sz w:val="20"/>
          <w:szCs w:val="20"/>
        </w:rPr>
      </w:pPr>
      <w:r w:rsidRPr="000A2DBA">
        <w:rPr>
          <w:rFonts w:eastAsia="Calibri" w:cstheme="minorHAnsi"/>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3DCBEB09" w14:textId="77777777" w:rsidR="000A2DBA" w:rsidRPr="000A2DBA" w:rsidRDefault="000A2DBA" w:rsidP="00335356">
      <w:pPr>
        <w:numPr>
          <w:ilvl w:val="0"/>
          <w:numId w:val="19"/>
        </w:numPr>
        <w:spacing w:after="0" w:line="240" w:lineRule="auto"/>
        <w:contextualSpacing/>
        <w:jc w:val="both"/>
        <w:rPr>
          <w:rFonts w:eastAsia="Calibri" w:cstheme="minorHAnsi"/>
          <w:sz w:val="20"/>
          <w:szCs w:val="20"/>
        </w:rPr>
      </w:pPr>
      <w:r w:rsidRPr="000A2DBA">
        <w:rPr>
          <w:rFonts w:eastAsia="Calibri" w:cstheme="minorHAnsi"/>
          <w:sz w:val="20"/>
          <w:szCs w:val="20"/>
        </w:rPr>
        <w:t>poskytnem verejnému obstarávateľovi  v tomto verejnom obstarávaní presné, pravdivé a úplné informácie.</w:t>
      </w:r>
    </w:p>
    <w:p w14:paraId="53048692" w14:textId="77777777" w:rsidR="000A2DBA" w:rsidRPr="000A2DBA" w:rsidRDefault="000A2DBA" w:rsidP="000A2DBA">
      <w:pPr>
        <w:rPr>
          <w:rFonts w:eastAsia="Calibri" w:cstheme="minorHAnsi"/>
          <w:sz w:val="20"/>
          <w:szCs w:val="20"/>
        </w:rPr>
      </w:pPr>
    </w:p>
    <w:p w14:paraId="6FAB61C2" w14:textId="77777777" w:rsidR="000A2DBA" w:rsidRPr="000A2DBA" w:rsidRDefault="000A2DBA" w:rsidP="000A2DBA">
      <w:pPr>
        <w:rPr>
          <w:rFonts w:eastAsia="Calibri" w:cstheme="minorHAnsi"/>
          <w:sz w:val="20"/>
          <w:szCs w:val="20"/>
        </w:rPr>
      </w:pPr>
    </w:p>
    <w:p w14:paraId="1CD23DB3" w14:textId="77777777" w:rsidR="000A2DBA" w:rsidRPr="000A2DBA" w:rsidRDefault="000A2DBA" w:rsidP="000A2DBA">
      <w:pPr>
        <w:tabs>
          <w:tab w:val="left" w:pos="567"/>
        </w:tabs>
        <w:spacing w:line="304" w:lineRule="auto"/>
        <w:ind w:left="22" w:hanging="10"/>
        <w:jc w:val="both"/>
        <w:rPr>
          <w:rFonts w:cstheme="minorHAnsi"/>
          <w:sz w:val="20"/>
          <w:szCs w:val="20"/>
        </w:rPr>
      </w:pPr>
      <w:r w:rsidRPr="000A2DBA">
        <w:rPr>
          <w:rFonts w:cstheme="minorHAnsi"/>
          <w:sz w:val="20"/>
          <w:szCs w:val="20"/>
        </w:rPr>
        <w:t>V ..........................., dňa ...............</w:t>
      </w:r>
    </w:p>
    <w:p w14:paraId="4895B6FF" w14:textId="77777777" w:rsidR="000A2DBA" w:rsidRPr="000A2DBA" w:rsidRDefault="000A2DBA" w:rsidP="000A2DBA">
      <w:pPr>
        <w:tabs>
          <w:tab w:val="left" w:pos="567"/>
        </w:tabs>
        <w:spacing w:line="304" w:lineRule="auto"/>
        <w:jc w:val="both"/>
        <w:rPr>
          <w:rFonts w:cstheme="minorHAnsi"/>
          <w:sz w:val="20"/>
          <w:szCs w:val="20"/>
        </w:rPr>
      </w:pPr>
    </w:p>
    <w:p w14:paraId="329A2C9B" w14:textId="77777777" w:rsidR="000A2DBA" w:rsidRPr="000A2DBA" w:rsidRDefault="000A2DBA" w:rsidP="000A2DBA">
      <w:pPr>
        <w:tabs>
          <w:tab w:val="left" w:pos="567"/>
        </w:tabs>
        <w:spacing w:line="304" w:lineRule="auto"/>
        <w:jc w:val="both"/>
        <w:rPr>
          <w:rFonts w:cstheme="minorHAnsi"/>
          <w:sz w:val="20"/>
          <w:szCs w:val="20"/>
        </w:rPr>
      </w:pPr>
    </w:p>
    <w:p w14:paraId="5FADF339" w14:textId="77777777" w:rsidR="000A2DBA" w:rsidRPr="000A2DBA" w:rsidRDefault="000A2DBA" w:rsidP="000A2DBA">
      <w:pPr>
        <w:tabs>
          <w:tab w:val="left" w:pos="567"/>
        </w:tabs>
        <w:spacing w:line="304" w:lineRule="auto"/>
        <w:ind w:left="22" w:hanging="10"/>
        <w:jc w:val="both"/>
        <w:rPr>
          <w:rFonts w:cstheme="minorHAnsi"/>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2F58C566" w14:textId="77777777" w:rsidR="000A2DBA" w:rsidRPr="000A2DBA" w:rsidRDefault="000A2DBA" w:rsidP="000A2DBA">
      <w:pPr>
        <w:tabs>
          <w:tab w:val="left" w:pos="567"/>
        </w:tabs>
        <w:spacing w:line="304" w:lineRule="auto"/>
        <w:ind w:left="22" w:hanging="10"/>
        <w:jc w:val="both"/>
        <w:rPr>
          <w:rFonts w:cstheme="minorHAnsi"/>
          <w:color w:val="FF0000"/>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Uchádzač</w:t>
      </w:r>
    </w:p>
    <w:p w14:paraId="7B999EE9" w14:textId="77777777" w:rsidR="000A2DBA" w:rsidRPr="000A2DBA" w:rsidRDefault="000A2DBA" w:rsidP="000A2DBA">
      <w:pPr>
        <w:jc w:val="both"/>
        <w:rPr>
          <w:rFonts w:eastAsia="Calibri" w:cstheme="minorHAnsi"/>
          <w:sz w:val="20"/>
          <w:szCs w:val="20"/>
          <w:lang w:val="en-US"/>
        </w:rPr>
      </w:pPr>
    </w:p>
    <w:p w14:paraId="4F724E13" w14:textId="79977BE4" w:rsidR="000A2DBA" w:rsidRDefault="000A2DBA" w:rsidP="007D67F0">
      <w:pPr>
        <w:pStyle w:val="Zkladntext3"/>
        <w:shd w:val="clear" w:color="auto" w:fill="auto"/>
        <w:spacing w:before="0" w:after="2681" w:line="200" w:lineRule="exact"/>
        <w:ind w:firstLine="0"/>
        <w:jc w:val="both"/>
        <w:rPr>
          <w:rFonts w:asciiTheme="minorHAnsi" w:hAnsiTheme="minorHAnsi" w:cstheme="minorHAnsi"/>
        </w:rPr>
      </w:pPr>
    </w:p>
    <w:p w14:paraId="4378CF17" w14:textId="77777777" w:rsidR="00C04DC3" w:rsidRPr="000A2DBA" w:rsidRDefault="00C04DC3" w:rsidP="007D67F0">
      <w:pPr>
        <w:pStyle w:val="Zkladntext3"/>
        <w:shd w:val="clear" w:color="auto" w:fill="auto"/>
        <w:spacing w:before="0" w:after="2681" w:line="200" w:lineRule="exact"/>
        <w:ind w:firstLine="0"/>
        <w:jc w:val="both"/>
        <w:rPr>
          <w:rFonts w:asciiTheme="minorHAnsi" w:hAnsiTheme="minorHAnsi" w:cstheme="minorHAnsi"/>
        </w:rPr>
      </w:pPr>
    </w:p>
    <w:p w14:paraId="6F2A0B70" w14:textId="77777777" w:rsidR="000A2DBA" w:rsidRPr="000A2DBA" w:rsidRDefault="000A2DBA" w:rsidP="000A2DBA">
      <w:pPr>
        <w:pStyle w:val="Nadpis2"/>
        <w:jc w:val="center"/>
        <w:rPr>
          <w:rFonts w:asciiTheme="minorHAnsi" w:eastAsia="Times New Roman" w:hAnsiTheme="minorHAnsi" w:cstheme="minorHAnsi"/>
          <w:b/>
          <w:color w:val="auto"/>
          <w:sz w:val="20"/>
          <w:szCs w:val="20"/>
        </w:rPr>
      </w:pPr>
      <w:r w:rsidRPr="000A2DBA">
        <w:rPr>
          <w:rFonts w:asciiTheme="minorHAnsi" w:eastAsia="Times New Roman" w:hAnsiTheme="minorHAnsi" w:cstheme="minorHAnsi"/>
          <w:b/>
          <w:color w:val="auto"/>
          <w:sz w:val="20"/>
          <w:szCs w:val="20"/>
        </w:rPr>
        <w:lastRenderedPageBreak/>
        <w:t>VYHLÁSENIE  UCHÁDZAČA TÝKAJÚCE SA OCHRANY OSOBNÝCH ÚDAJOV</w:t>
      </w:r>
    </w:p>
    <w:p w14:paraId="3B05AE0A" w14:textId="77777777" w:rsidR="000A2DBA" w:rsidRPr="000A2DBA" w:rsidRDefault="000A2DBA" w:rsidP="000A2DBA">
      <w:pPr>
        <w:spacing w:line="304" w:lineRule="auto"/>
        <w:ind w:left="22" w:hanging="10"/>
        <w:jc w:val="both"/>
        <w:rPr>
          <w:rFonts w:cstheme="minorHAnsi"/>
          <w:sz w:val="20"/>
          <w:szCs w:val="20"/>
        </w:rPr>
      </w:pPr>
    </w:p>
    <w:p w14:paraId="63F29444" w14:textId="77777777" w:rsidR="000A2DBA" w:rsidRPr="000A2DBA" w:rsidRDefault="000A2DBA" w:rsidP="000A2DBA">
      <w:pPr>
        <w:spacing w:line="304" w:lineRule="auto"/>
        <w:contextualSpacing/>
        <w:jc w:val="both"/>
        <w:rPr>
          <w:rFonts w:eastAsia="Calibri" w:cstheme="minorHAnsi"/>
          <w:b/>
          <w:sz w:val="20"/>
          <w:szCs w:val="20"/>
          <w:u w:val="single"/>
        </w:rPr>
      </w:pPr>
    </w:p>
    <w:p w14:paraId="6C2EDE5A" w14:textId="77777777" w:rsidR="000A2DBA" w:rsidRPr="000A2DBA" w:rsidRDefault="000A2DBA" w:rsidP="000A2DBA">
      <w:pPr>
        <w:shd w:val="clear" w:color="auto" w:fill="FFFFFF"/>
        <w:spacing w:line="304" w:lineRule="auto"/>
        <w:ind w:left="22" w:hanging="10"/>
        <w:jc w:val="both"/>
        <w:rPr>
          <w:rFonts w:cstheme="minorHAnsi"/>
          <w:bCs/>
          <w:sz w:val="20"/>
          <w:szCs w:val="20"/>
        </w:rPr>
      </w:pPr>
    </w:p>
    <w:p w14:paraId="5D1500E1" w14:textId="77777777" w:rsidR="000A2DBA" w:rsidRPr="000A2DBA" w:rsidRDefault="000A2DBA" w:rsidP="000A2DB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09CF9E05" w14:textId="77777777" w:rsidR="000A2DBA" w:rsidRPr="000A2DBA" w:rsidRDefault="000A2DBA" w:rsidP="000A2DB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 predložením ponuky na predmet zákazky:</w:t>
      </w:r>
    </w:p>
    <w:p w14:paraId="7CEDD6F7" w14:textId="77777777" w:rsidR="000A2DBA" w:rsidRPr="000A2DBA" w:rsidRDefault="000A2DBA" w:rsidP="000A2DBA">
      <w:pPr>
        <w:shd w:val="clear" w:color="auto" w:fill="FFFFFF"/>
        <w:spacing w:after="14" w:line="304" w:lineRule="auto"/>
        <w:ind w:left="22" w:hanging="10"/>
        <w:jc w:val="both"/>
        <w:rPr>
          <w:rFonts w:cstheme="minorHAnsi"/>
          <w:bCs/>
          <w:sz w:val="20"/>
          <w:szCs w:val="20"/>
        </w:rPr>
      </w:pPr>
    </w:p>
    <w:p w14:paraId="416EB53A" w14:textId="164903A3" w:rsidR="000A2DBA" w:rsidRDefault="00C04DC3" w:rsidP="00C04DC3">
      <w:pPr>
        <w:shd w:val="clear" w:color="auto" w:fill="FFFFFF"/>
        <w:spacing w:after="14" w:line="304" w:lineRule="auto"/>
        <w:ind w:left="22" w:hanging="10"/>
        <w:jc w:val="center"/>
        <w:rPr>
          <w:b/>
          <w:bCs/>
          <w:sz w:val="18"/>
          <w:szCs w:val="18"/>
          <w:lang w:eastAsia="sk-SK"/>
        </w:rPr>
      </w:pPr>
      <w:r w:rsidRPr="00C04DC3">
        <w:rPr>
          <w:rFonts w:eastAsia="Arial CE" w:cstheme="minorHAnsi"/>
          <w:b/>
          <w:sz w:val="20"/>
          <w:szCs w:val="18"/>
        </w:rPr>
        <w:t>“</w:t>
      </w:r>
      <w:r w:rsidRPr="00C04DC3">
        <w:rPr>
          <w:b/>
          <w:bCs/>
          <w:sz w:val="18"/>
          <w:szCs w:val="18"/>
          <w:lang w:eastAsia="sk-SK"/>
        </w:rPr>
        <w:t xml:space="preserve"> </w:t>
      </w:r>
      <w:r w:rsidRPr="00C04DC3">
        <w:rPr>
          <w:rFonts w:cstheme="minorHAnsi"/>
          <w:b/>
          <w:bCs/>
          <w:sz w:val="20"/>
          <w:szCs w:val="20"/>
        </w:rPr>
        <w:t>Zberný dvor, Golianovo</w:t>
      </w:r>
      <w:r w:rsidRPr="00C04DC3">
        <w:rPr>
          <w:b/>
          <w:bCs/>
          <w:sz w:val="18"/>
          <w:szCs w:val="18"/>
          <w:lang w:eastAsia="sk-SK"/>
        </w:rPr>
        <w:t>”</w:t>
      </w:r>
    </w:p>
    <w:p w14:paraId="0A1D3D50" w14:textId="77777777" w:rsidR="00C04DC3" w:rsidRPr="000A2DBA" w:rsidRDefault="00C04DC3" w:rsidP="00C04DC3">
      <w:pPr>
        <w:shd w:val="clear" w:color="auto" w:fill="FFFFFF"/>
        <w:spacing w:after="14" w:line="304" w:lineRule="auto"/>
        <w:ind w:left="22" w:hanging="10"/>
        <w:jc w:val="center"/>
        <w:rPr>
          <w:rFonts w:cstheme="minorHAnsi"/>
          <w:bCs/>
          <w:sz w:val="20"/>
          <w:szCs w:val="20"/>
        </w:rPr>
      </w:pPr>
    </w:p>
    <w:p w14:paraId="4F2B3BA6" w14:textId="77777777" w:rsidR="000A2DBA" w:rsidRPr="000A2DBA" w:rsidRDefault="000A2DBA" w:rsidP="000A2DBA">
      <w:pPr>
        <w:pStyle w:val="Bezriadkovania"/>
        <w:jc w:val="both"/>
        <w:rPr>
          <w:rFonts w:asciiTheme="minorHAnsi" w:hAnsiTheme="minorHAnsi" w:cstheme="minorHAnsi"/>
          <w:sz w:val="20"/>
          <w:szCs w:val="20"/>
        </w:rPr>
      </w:pPr>
      <w:r w:rsidRPr="000A2DBA">
        <w:rPr>
          <w:rFonts w:asciiTheme="minorHAnsi" w:eastAsia="Times New Roman" w:hAnsiTheme="minorHAnsi" w:cstheme="minorHAnsi"/>
          <w:bCs/>
          <w:sz w:val="20"/>
          <w:szCs w:val="20"/>
          <w:lang w:eastAsia="sk-SK"/>
        </w:rPr>
        <w:t xml:space="preserve">súhlasím s  </w:t>
      </w:r>
      <w:r w:rsidRPr="000A2DBA">
        <w:rPr>
          <w:rFonts w:asciiTheme="minorHAnsi" w:hAnsiTheme="minorHAnsi" w:cstheme="minorHAnsi"/>
          <w:sz w:val="20"/>
          <w:szCs w:val="20"/>
        </w:rPr>
        <w:t>evidenciou a spracovaním osobných údajov podľa Zákona č.18/2018 Z.z. a Nariadenia (EÚ)</w:t>
      </w:r>
      <w:r w:rsidRPr="000A2DBA">
        <w:rPr>
          <w:rFonts w:asciiTheme="minorHAnsi" w:eastAsia="Times New Roman" w:hAnsiTheme="minorHAnsi" w:cstheme="minorHAnsi"/>
          <w:bCs/>
          <w:sz w:val="20"/>
          <w:szCs w:val="20"/>
          <w:lang w:eastAsia="sk-SK"/>
        </w:rPr>
        <w:t xml:space="preserve"> </w:t>
      </w:r>
      <w:r w:rsidRPr="000A2DBA">
        <w:rPr>
          <w:rFonts w:asciiTheme="minorHAnsi" w:hAnsiTheme="minorHAns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489C3761" w14:textId="77777777" w:rsidR="000A2DBA" w:rsidRPr="000A2DBA" w:rsidRDefault="000A2DBA" w:rsidP="000A2DBA">
      <w:pPr>
        <w:pStyle w:val="Bezriadkovania"/>
        <w:jc w:val="both"/>
        <w:rPr>
          <w:rFonts w:asciiTheme="minorHAnsi" w:hAnsiTheme="minorHAnsi" w:cstheme="minorHAnsi"/>
          <w:sz w:val="20"/>
          <w:szCs w:val="20"/>
        </w:rPr>
      </w:pPr>
    </w:p>
    <w:p w14:paraId="2C05698B" w14:textId="77777777" w:rsidR="000A2DBA" w:rsidRPr="000A2DBA" w:rsidRDefault="000A2DBA" w:rsidP="000A2DBA">
      <w:pPr>
        <w:pStyle w:val="Bezriadkovania"/>
        <w:jc w:val="both"/>
        <w:rPr>
          <w:rFonts w:asciiTheme="minorHAnsi" w:hAnsiTheme="minorHAnsi" w:cstheme="minorHAnsi"/>
          <w:sz w:val="20"/>
          <w:szCs w:val="20"/>
        </w:rPr>
      </w:pPr>
    </w:p>
    <w:p w14:paraId="66AEC326" w14:textId="77777777" w:rsidR="000A2DBA" w:rsidRPr="000A2DBA" w:rsidRDefault="000A2DBA" w:rsidP="000A2DBA">
      <w:pPr>
        <w:pStyle w:val="Bezriadkovania"/>
        <w:jc w:val="both"/>
        <w:rPr>
          <w:rFonts w:asciiTheme="minorHAnsi" w:hAnsiTheme="minorHAnsi" w:cstheme="minorHAnsi"/>
          <w:sz w:val="20"/>
          <w:szCs w:val="20"/>
        </w:rPr>
      </w:pPr>
    </w:p>
    <w:p w14:paraId="598177D9" w14:textId="77777777" w:rsidR="000A2DBA" w:rsidRPr="000A2DBA" w:rsidRDefault="000A2DBA" w:rsidP="000A2DBA">
      <w:pPr>
        <w:pStyle w:val="Bezriadkovania"/>
        <w:jc w:val="both"/>
        <w:rPr>
          <w:rFonts w:asciiTheme="minorHAnsi" w:hAnsiTheme="minorHAnsi" w:cstheme="minorHAnsi"/>
          <w:sz w:val="20"/>
          <w:szCs w:val="20"/>
        </w:rPr>
      </w:pPr>
    </w:p>
    <w:p w14:paraId="56DFA103" w14:textId="77777777" w:rsidR="000A2DBA" w:rsidRPr="000A2DBA" w:rsidRDefault="000A2DBA" w:rsidP="000A2DBA">
      <w:pPr>
        <w:tabs>
          <w:tab w:val="left" w:pos="567"/>
        </w:tabs>
        <w:spacing w:line="304" w:lineRule="auto"/>
        <w:ind w:left="22" w:hanging="10"/>
        <w:jc w:val="both"/>
        <w:rPr>
          <w:rFonts w:cstheme="minorHAnsi"/>
          <w:sz w:val="20"/>
          <w:szCs w:val="20"/>
        </w:rPr>
      </w:pPr>
      <w:r w:rsidRPr="000A2DBA">
        <w:rPr>
          <w:rFonts w:cstheme="minorHAnsi"/>
          <w:sz w:val="20"/>
          <w:szCs w:val="20"/>
        </w:rPr>
        <w:t>V ..........................., dňa ...............</w:t>
      </w:r>
    </w:p>
    <w:p w14:paraId="5C30E07B" w14:textId="77777777" w:rsidR="000A2DBA" w:rsidRPr="000A2DBA" w:rsidRDefault="000A2DBA" w:rsidP="000A2DBA">
      <w:pPr>
        <w:tabs>
          <w:tab w:val="left" w:pos="567"/>
        </w:tabs>
        <w:spacing w:line="304" w:lineRule="auto"/>
        <w:jc w:val="both"/>
        <w:rPr>
          <w:rFonts w:cstheme="minorHAnsi"/>
          <w:sz w:val="20"/>
          <w:szCs w:val="20"/>
        </w:rPr>
      </w:pPr>
    </w:p>
    <w:p w14:paraId="5A20BA34" w14:textId="77777777" w:rsidR="000A2DBA" w:rsidRPr="000A2DBA" w:rsidRDefault="000A2DBA" w:rsidP="000A2DBA">
      <w:pPr>
        <w:tabs>
          <w:tab w:val="left" w:pos="567"/>
        </w:tabs>
        <w:spacing w:line="304" w:lineRule="auto"/>
        <w:jc w:val="both"/>
        <w:rPr>
          <w:rFonts w:cstheme="minorHAnsi"/>
          <w:sz w:val="20"/>
          <w:szCs w:val="20"/>
        </w:rPr>
      </w:pPr>
    </w:p>
    <w:p w14:paraId="34944FD5" w14:textId="77777777" w:rsidR="000A2DBA" w:rsidRPr="000A2DBA" w:rsidRDefault="000A2DBA" w:rsidP="000A2DBA">
      <w:pPr>
        <w:tabs>
          <w:tab w:val="left" w:pos="567"/>
        </w:tabs>
        <w:spacing w:line="304" w:lineRule="auto"/>
        <w:ind w:left="22" w:hanging="10"/>
        <w:jc w:val="both"/>
        <w:rPr>
          <w:rFonts w:cstheme="minorHAnsi"/>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w:t>
      </w:r>
    </w:p>
    <w:p w14:paraId="38C76A48" w14:textId="77777777" w:rsidR="000A2DBA" w:rsidRPr="000A2DBA" w:rsidRDefault="000A2DBA" w:rsidP="000A2DBA">
      <w:pPr>
        <w:tabs>
          <w:tab w:val="left" w:pos="567"/>
        </w:tabs>
        <w:spacing w:line="304" w:lineRule="auto"/>
        <w:ind w:left="22" w:hanging="10"/>
        <w:jc w:val="both"/>
        <w:rPr>
          <w:rFonts w:cstheme="minorHAnsi"/>
          <w:color w:val="FF0000"/>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t>Uchádzač</w:t>
      </w:r>
    </w:p>
    <w:p w14:paraId="55452612" w14:textId="77777777" w:rsidR="00C85881" w:rsidRPr="000A2DBA" w:rsidRDefault="00C85881" w:rsidP="000A2DBA">
      <w:pPr>
        <w:pStyle w:val="Bezriadkovania"/>
        <w:jc w:val="center"/>
        <w:rPr>
          <w:rFonts w:asciiTheme="minorHAnsi" w:hAnsiTheme="minorHAnsi" w:cstheme="minorHAnsi"/>
          <w:sz w:val="18"/>
          <w:szCs w:val="18"/>
        </w:rPr>
      </w:pPr>
    </w:p>
    <w:sectPr w:rsidR="00C85881" w:rsidRPr="000A2DBA" w:rsidSect="003938BD">
      <w:headerReference w:type="default" r:id="rId12"/>
      <w:footerReference w:type="default" r:id="rId13"/>
      <w:type w:val="nextColumn"/>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E62E" w14:textId="77777777" w:rsidR="00D460EB" w:rsidRDefault="00D460EB" w:rsidP="00CA44A6">
      <w:pPr>
        <w:spacing w:after="0" w:line="240" w:lineRule="auto"/>
      </w:pPr>
      <w:r>
        <w:separator/>
      </w:r>
    </w:p>
  </w:endnote>
  <w:endnote w:type="continuationSeparator" w:id="0">
    <w:p w14:paraId="272CC2A0" w14:textId="77777777" w:rsidR="00D460EB" w:rsidRDefault="00D460EB" w:rsidP="00CA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040903"/>
      <w:docPartObj>
        <w:docPartGallery w:val="Page Numbers (Bottom of Page)"/>
        <w:docPartUnique/>
      </w:docPartObj>
    </w:sdtPr>
    <w:sdtEndPr/>
    <w:sdtContent>
      <w:p w14:paraId="5003A091" w14:textId="77777777" w:rsidR="00D460EB" w:rsidRDefault="00D460EB">
        <w:pPr>
          <w:pStyle w:val="Pta"/>
          <w:jc w:val="right"/>
        </w:pPr>
        <w:r>
          <w:fldChar w:fldCharType="begin"/>
        </w:r>
        <w:r>
          <w:instrText>PAGE   \* MERGEFORMAT</w:instrText>
        </w:r>
        <w:r>
          <w:fldChar w:fldCharType="separate"/>
        </w:r>
        <w:r>
          <w:rPr>
            <w:noProof/>
          </w:rPr>
          <w:t>8</w:t>
        </w:r>
        <w:r>
          <w:fldChar w:fldCharType="end"/>
        </w:r>
      </w:p>
    </w:sdtContent>
  </w:sdt>
  <w:p w14:paraId="3633AC93" w14:textId="77777777" w:rsidR="00D460EB" w:rsidRPr="00CA44A6" w:rsidRDefault="00D460EB">
    <w:pPr>
      <w:pStyle w:val="Pta"/>
      <w:rPr>
        <w:sz w:val="16"/>
      </w:rPr>
    </w:pPr>
    <w:r>
      <w:rPr>
        <w:sz w:val="16"/>
      </w:rPr>
      <w:t>Výzva na predkladanie ponúk</w:t>
    </w:r>
  </w:p>
  <w:p w14:paraId="32DD4B14" w14:textId="77777777" w:rsidR="00D460EB" w:rsidRDefault="00D46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104F4" w14:textId="77777777" w:rsidR="00D460EB" w:rsidRDefault="00D460EB" w:rsidP="00CA44A6">
      <w:pPr>
        <w:spacing w:after="0" w:line="240" w:lineRule="auto"/>
      </w:pPr>
      <w:r>
        <w:separator/>
      </w:r>
    </w:p>
  </w:footnote>
  <w:footnote w:type="continuationSeparator" w:id="0">
    <w:p w14:paraId="2AB5BBB6" w14:textId="77777777" w:rsidR="00D460EB" w:rsidRDefault="00D460EB" w:rsidP="00CA44A6">
      <w:pPr>
        <w:spacing w:after="0" w:line="240" w:lineRule="auto"/>
      </w:pPr>
      <w:r>
        <w:continuationSeparator/>
      </w:r>
    </w:p>
  </w:footnote>
  <w:footnote w:id="1">
    <w:p w14:paraId="6569ACC2" w14:textId="77777777" w:rsidR="00D460EB" w:rsidRDefault="00D460EB" w:rsidP="008549B5">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22157D39" w14:textId="77777777" w:rsidR="00D460EB" w:rsidRDefault="00D460EB" w:rsidP="008549B5">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2D71B904" w14:textId="77777777" w:rsidR="00D460EB" w:rsidRDefault="00D460EB" w:rsidP="008549B5">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verejným obstarávateľom v zmysle všeobecne platných pravidiel o zaokrúhľovaní (t. z. od číslice 5 – vrátane sa bude zaokrúhľovať smerom nahor). </w:t>
      </w:r>
    </w:p>
  </w:footnote>
  <w:footnote w:id="4">
    <w:p w14:paraId="7ED3A8F7" w14:textId="77777777" w:rsidR="00D460EB" w:rsidRDefault="00D460EB" w:rsidP="008549B5">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p w14:paraId="1905F5C2" w14:textId="77777777" w:rsidR="00D460EB" w:rsidRDefault="00D460EB" w:rsidP="008549B5">
      <w:pPr>
        <w:pStyle w:val="Textpoznmkypodiarou"/>
        <w:rPr>
          <w:rFonts w:cstheme="minorHAnsi"/>
          <w:sz w:val="18"/>
          <w:szCs w:val="18"/>
        </w:rPr>
      </w:pPr>
    </w:p>
  </w:footnote>
  <w:footnote w:id="5">
    <w:p w14:paraId="14B1C7DB" w14:textId="77777777" w:rsidR="00D460EB" w:rsidRDefault="00D460EB" w:rsidP="000A2DBA">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034CCEC4" w14:textId="77777777" w:rsidR="00D460EB" w:rsidRDefault="00D460EB" w:rsidP="000A2DBA">
      <w:pPr>
        <w:pStyle w:val="footnotedescription"/>
      </w:pPr>
      <w:r>
        <w:rPr>
          <w:sz w:val="20"/>
        </w:rPr>
        <w:t xml:space="preserve"> </w:t>
      </w:r>
    </w:p>
  </w:footnote>
  <w:footnote w:id="6">
    <w:p w14:paraId="34A4DD24" w14:textId="77777777" w:rsidR="00D460EB" w:rsidRDefault="00D460EB" w:rsidP="000A2DBA">
      <w:pPr>
        <w:pStyle w:val="Textpoznmkypodiarou"/>
      </w:pPr>
      <w:r>
        <w:rPr>
          <w:rStyle w:val="Odkaznapoznmkupodiarou"/>
        </w:rPr>
        <w:footnoteRef/>
      </w:r>
      <w:r>
        <w:t xml:space="preserve"> Nehodiace sa prečiarknite</w:t>
      </w:r>
    </w:p>
  </w:footnote>
  <w:footnote w:id="7">
    <w:p w14:paraId="33C480CD" w14:textId="77777777" w:rsidR="00D460EB" w:rsidRDefault="00D460EB" w:rsidP="000A2DBA">
      <w:pPr>
        <w:pStyle w:val="Textpoznmkypodiarou"/>
      </w:pPr>
      <w:r>
        <w:rPr>
          <w:rStyle w:val="Odkaznapoznmkupodiarou"/>
        </w:rPr>
        <w:footnoteRef/>
      </w:r>
      <w:r>
        <w:t xml:space="preserve"> Nehodiace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7E4F" w14:textId="62C458E2" w:rsidR="00D460EB" w:rsidRPr="00CA44A6" w:rsidRDefault="00D460EB" w:rsidP="00CA44A6">
    <w:pPr>
      <w:pStyle w:val="Hlavika"/>
      <w:jc w:val="both"/>
      <w:rPr>
        <w:sz w:val="16"/>
      </w:rPr>
    </w:pPr>
    <w:r>
      <w:rPr>
        <w:sz w:val="16"/>
      </w:rPr>
      <w:t>Obec Golianovo</w:t>
    </w:r>
    <w:r>
      <w:rPr>
        <w:sz w:val="16"/>
      </w:rPr>
      <w:tab/>
    </w:r>
    <w:r>
      <w:rPr>
        <w:sz w:val="16"/>
      </w:rPr>
      <w:tab/>
    </w:r>
    <w:r w:rsidRPr="00CA44A6">
      <w:rPr>
        <w:sz w:val="16"/>
      </w:rPr>
      <w:t>Zákazka podľa § 117 zákona č. 343</w:t>
    </w:r>
    <w:r>
      <w:rPr>
        <w:sz w:val="16"/>
      </w:rPr>
      <w:t xml:space="preserve">/2015 </w:t>
    </w:r>
    <w:r w:rsidRPr="00CA44A6">
      <w:rPr>
        <w:sz w:val="16"/>
      </w:rPr>
      <w:t>Z.</w:t>
    </w:r>
    <w:r>
      <w:rPr>
        <w:sz w:val="16"/>
      </w:rPr>
      <w:t xml:space="preserve"> </w:t>
    </w:r>
    <w:r w:rsidRPr="00CA44A6">
      <w:rPr>
        <w:sz w:val="16"/>
      </w:rPr>
      <w:t>z. o verejnom obstarávaní</w:t>
    </w:r>
  </w:p>
  <w:p w14:paraId="686F8E4A" w14:textId="77777777" w:rsidR="00D460EB" w:rsidRPr="00CA44A6" w:rsidRDefault="00D460EB" w:rsidP="00CA44A6">
    <w:pPr>
      <w:pStyle w:val="Hlavika"/>
      <w:jc w:val="right"/>
      <w:rPr>
        <w:sz w:val="16"/>
      </w:rPr>
    </w:pPr>
    <w:r w:rsidRPr="00CA44A6">
      <w:rPr>
        <w:sz w:val="16"/>
      </w:rPr>
      <w:t xml:space="preserve"> a o zmene a doplnení niektorých zákonov</w:t>
    </w:r>
  </w:p>
  <w:p w14:paraId="7941DCE6" w14:textId="77777777" w:rsidR="00D460EB" w:rsidRDefault="00D460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68" w:hanging="360"/>
      </w:pPr>
      <w:rPr>
        <w:rFonts w:ascii="Calibri" w:eastAsia="Times New Roman" w:hAnsi="Calibri" w:cs="Times New Roman" w:hint="default"/>
        <w:b/>
        <w:bCs/>
      </w:rPr>
    </w:lvl>
  </w:abstractNum>
  <w:abstractNum w:abstractNumId="1"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BF85A7D"/>
    <w:multiLevelType w:val="hybridMultilevel"/>
    <w:tmpl w:val="1E04DAAC"/>
    <w:lvl w:ilvl="0" w:tplc="37A4D78E">
      <w:start w:val="1"/>
      <w:numFmt w:val="decimal"/>
      <w:lvlText w:val="(%1)"/>
      <w:lvlJc w:val="left"/>
      <w:pPr>
        <w:ind w:left="712" w:hanging="360"/>
      </w:pPr>
      <w:rPr>
        <w:rFonts w:hint="default"/>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3"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tentative="1">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4" w15:restartNumberingAfterBreak="0">
    <w:nsid w:val="193650CF"/>
    <w:multiLevelType w:val="hybridMultilevel"/>
    <w:tmpl w:val="4E14E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B31608"/>
    <w:multiLevelType w:val="hybridMultilevel"/>
    <w:tmpl w:val="A62C689C"/>
    <w:lvl w:ilvl="0" w:tplc="5A7A78E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A07997"/>
    <w:multiLevelType w:val="hybridMultilevel"/>
    <w:tmpl w:val="3BD26B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2D2D5A"/>
    <w:multiLevelType w:val="hybridMultilevel"/>
    <w:tmpl w:val="26803F7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207B7D"/>
    <w:multiLevelType w:val="hybridMultilevel"/>
    <w:tmpl w:val="80D60F38"/>
    <w:lvl w:ilvl="0" w:tplc="80EA1FC6">
      <w:start w:val="1"/>
      <w:numFmt w:val="lowerLetter"/>
      <w:lvlText w:val="%1)"/>
      <w:lvlJc w:val="left"/>
      <w:pPr>
        <w:ind w:left="1429" w:hanging="360"/>
      </w:pPr>
      <w:rPr>
        <w:b w:val="0"/>
        <w:i w:val="0"/>
        <w:strike w:val="0"/>
        <w:dstrike w:val="0"/>
        <w:color w:val="000000"/>
        <w:sz w:val="24"/>
        <w:szCs w:val="24"/>
        <w:u w:val="none" w:color="000000"/>
        <w:effect w:val="none"/>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2E64ECA"/>
    <w:multiLevelType w:val="hybridMultilevel"/>
    <w:tmpl w:val="DB70E37E"/>
    <w:lvl w:ilvl="0" w:tplc="0868EA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DA050B"/>
    <w:multiLevelType w:val="hybridMultilevel"/>
    <w:tmpl w:val="D8DC2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9383370"/>
    <w:multiLevelType w:val="hybridMultilevel"/>
    <w:tmpl w:val="FB4C437C"/>
    <w:lvl w:ilvl="0" w:tplc="69B24052">
      <w:start w:val="1"/>
      <w:numFmt w:val="lowerLetter"/>
      <w:lvlText w:val="%1)"/>
      <w:lvlJc w:val="left"/>
      <w:pPr>
        <w:ind w:left="971" w:hanging="165"/>
      </w:pPr>
      <w:rPr>
        <w:rFonts w:ascii="Tahoma" w:eastAsia="Tahoma" w:hAnsi="Tahoma" w:cs="Tahoma" w:hint="default"/>
        <w:spacing w:val="-1"/>
        <w:w w:val="100"/>
        <w:sz w:val="16"/>
        <w:szCs w:val="16"/>
        <w:lang w:val="sk-SK" w:eastAsia="sk-SK" w:bidi="sk-SK"/>
      </w:rPr>
    </w:lvl>
    <w:lvl w:ilvl="1" w:tplc="06E4AE6C">
      <w:numFmt w:val="bullet"/>
      <w:lvlText w:val="•"/>
      <w:lvlJc w:val="left"/>
      <w:pPr>
        <w:ind w:left="1948" w:hanging="165"/>
      </w:pPr>
      <w:rPr>
        <w:rFonts w:hint="default"/>
        <w:lang w:val="sk-SK" w:eastAsia="sk-SK" w:bidi="sk-SK"/>
      </w:rPr>
    </w:lvl>
    <w:lvl w:ilvl="2" w:tplc="EC9019F8">
      <w:numFmt w:val="bullet"/>
      <w:lvlText w:val="•"/>
      <w:lvlJc w:val="left"/>
      <w:pPr>
        <w:ind w:left="2916" w:hanging="165"/>
      </w:pPr>
      <w:rPr>
        <w:rFonts w:hint="default"/>
        <w:lang w:val="sk-SK" w:eastAsia="sk-SK" w:bidi="sk-SK"/>
      </w:rPr>
    </w:lvl>
    <w:lvl w:ilvl="3" w:tplc="B7F270BA">
      <w:numFmt w:val="bullet"/>
      <w:lvlText w:val="•"/>
      <w:lvlJc w:val="left"/>
      <w:pPr>
        <w:ind w:left="3884" w:hanging="165"/>
      </w:pPr>
      <w:rPr>
        <w:rFonts w:hint="default"/>
        <w:lang w:val="sk-SK" w:eastAsia="sk-SK" w:bidi="sk-SK"/>
      </w:rPr>
    </w:lvl>
    <w:lvl w:ilvl="4" w:tplc="330E2DC0">
      <w:numFmt w:val="bullet"/>
      <w:lvlText w:val="•"/>
      <w:lvlJc w:val="left"/>
      <w:pPr>
        <w:ind w:left="4852" w:hanging="165"/>
      </w:pPr>
      <w:rPr>
        <w:rFonts w:hint="default"/>
        <w:lang w:val="sk-SK" w:eastAsia="sk-SK" w:bidi="sk-SK"/>
      </w:rPr>
    </w:lvl>
    <w:lvl w:ilvl="5" w:tplc="66B24786">
      <w:numFmt w:val="bullet"/>
      <w:lvlText w:val="•"/>
      <w:lvlJc w:val="left"/>
      <w:pPr>
        <w:ind w:left="5820" w:hanging="165"/>
      </w:pPr>
      <w:rPr>
        <w:rFonts w:hint="default"/>
        <w:lang w:val="sk-SK" w:eastAsia="sk-SK" w:bidi="sk-SK"/>
      </w:rPr>
    </w:lvl>
    <w:lvl w:ilvl="6" w:tplc="3B34CD6C">
      <w:numFmt w:val="bullet"/>
      <w:lvlText w:val="•"/>
      <w:lvlJc w:val="left"/>
      <w:pPr>
        <w:ind w:left="6788" w:hanging="165"/>
      </w:pPr>
      <w:rPr>
        <w:rFonts w:hint="default"/>
        <w:lang w:val="sk-SK" w:eastAsia="sk-SK" w:bidi="sk-SK"/>
      </w:rPr>
    </w:lvl>
    <w:lvl w:ilvl="7" w:tplc="6416138C">
      <w:numFmt w:val="bullet"/>
      <w:lvlText w:val="•"/>
      <w:lvlJc w:val="left"/>
      <w:pPr>
        <w:ind w:left="7756" w:hanging="165"/>
      </w:pPr>
      <w:rPr>
        <w:rFonts w:hint="default"/>
        <w:lang w:val="sk-SK" w:eastAsia="sk-SK" w:bidi="sk-SK"/>
      </w:rPr>
    </w:lvl>
    <w:lvl w:ilvl="8" w:tplc="4CF00BCC">
      <w:numFmt w:val="bullet"/>
      <w:lvlText w:val="•"/>
      <w:lvlJc w:val="left"/>
      <w:pPr>
        <w:ind w:left="8724" w:hanging="165"/>
      </w:pPr>
      <w:rPr>
        <w:rFonts w:hint="default"/>
        <w:lang w:val="sk-SK" w:eastAsia="sk-SK" w:bidi="sk-SK"/>
      </w:rPr>
    </w:lvl>
  </w:abstractNum>
  <w:abstractNum w:abstractNumId="14" w15:restartNumberingAfterBreak="0">
    <w:nsid w:val="497E399D"/>
    <w:multiLevelType w:val="hybridMultilevel"/>
    <w:tmpl w:val="1D5221A0"/>
    <w:lvl w:ilvl="0" w:tplc="76A4E266">
      <w:start w:val="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2B41BC9"/>
    <w:multiLevelType w:val="hybridMultilevel"/>
    <w:tmpl w:val="3B3A923E"/>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7" w15:restartNumberingAfterBreak="0">
    <w:nsid w:val="57FE0368"/>
    <w:multiLevelType w:val="hybridMultilevel"/>
    <w:tmpl w:val="EF88E810"/>
    <w:lvl w:ilvl="0" w:tplc="501EFB5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457E3D"/>
    <w:multiLevelType w:val="hybridMultilevel"/>
    <w:tmpl w:val="7DC8EAF2"/>
    <w:lvl w:ilvl="0" w:tplc="FDFC5AD6">
      <w:start w:val="1"/>
      <w:numFmt w:val="upperRoman"/>
      <w:lvlText w:val="%1."/>
      <w:lvlJc w:val="righ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3" w15:restartNumberingAfterBreak="0">
    <w:nsid w:val="62B926B9"/>
    <w:multiLevelType w:val="hybridMultilevel"/>
    <w:tmpl w:val="0444DFE8"/>
    <w:lvl w:ilvl="0" w:tplc="757EC5D2">
      <w:start w:val="1"/>
      <w:numFmt w:val="lowerLetter"/>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62D1694"/>
    <w:multiLevelType w:val="hybridMultilevel"/>
    <w:tmpl w:val="73F05F7A"/>
    <w:lvl w:ilvl="0" w:tplc="2CE494DE">
      <w:start w:val="1"/>
      <w:numFmt w:val="upperLetter"/>
      <w:lvlText w:val="%1)"/>
      <w:lvlJc w:val="left"/>
      <w:pPr>
        <w:ind w:left="732"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9657BB"/>
    <w:multiLevelType w:val="hybridMultilevel"/>
    <w:tmpl w:val="27E600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09252E"/>
    <w:multiLevelType w:val="hybridMultilevel"/>
    <w:tmpl w:val="FEAC9AFC"/>
    <w:lvl w:ilvl="0" w:tplc="5B60C5DA">
      <w:start w:val="1"/>
      <w:numFmt w:val="upperRoman"/>
      <w:lvlText w:val="%1."/>
      <w:lvlJc w:val="right"/>
      <w:pPr>
        <w:ind w:left="1146"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7A0A2F30"/>
    <w:multiLevelType w:val="hybridMultilevel"/>
    <w:tmpl w:val="F6DCF812"/>
    <w:lvl w:ilvl="0" w:tplc="5D804BB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24"/>
  </w:num>
  <w:num w:numId="5">
    <w:abstractNumId w:val="2"/>
  </w:num>
  <w:num w:numId="6">
    <w:abstractNumId w:val="23"/>
  </w:num>
  <w:num w:numId="7">
    <w:abstractNumId w:val="10"/>
  </w:num>
  <w:num w:numId="8">
    <w:abstractNumId w:val="19"/>
  </w:num>
  <w:num w:numId="9">
    <w:abstractNumId w:val="26"/>
  </w:num>
  <w:num w:numId="10">
    <w:abstractNumId w:val="5"/>
  </w:num>
  <w:num w:numId="11">
    <w:abstractNumId w:val="28"/>
  </w:num>
  <w:num w:numId="12">
    <w:abstractNumId w:val="4"/>
  </w:num>
  <w:num w:numId="13">
    <w:abstractNumId w:val="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8"/>
  </w:num>
  <w:num w:numId="18">
    <w:abstractNumId w:val="11"/>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0"/>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7"/>
  </w:num>
  <w:num w:numId="27">
    <w:abstractNumId w:val="16"/>
  </w:num>
  <w:num w:numId="28">
    <w:abstractNumId w:val="25"/>
  </w:num>
  <w:num w:numId="29">
    <w:abstractNumId w:val="6"/>
  </w:num>
  <w:num w:numId="30">
    <w:abstractNumId w:val="3"/>
  </w:num>
  <w:num w:numId="3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22"/>
    <w:rsid w:val="00003236"/>
    <w:rsid w:val="0002574F"/>
    <w:rsid w:val="000330FE"/>
    <w:rsid w:val="000335B0"/>
    <w:rsid w:val="00046FBB"/>
    <w:rsid w:val="0005010B"/>
    <w:rsid w:val="00054570"/>
    <w:rsid w:val="00062317"/>
    <w:rsid w:val="00065B01"/>
    <w:rsid w:val="00086E8E"/>
    <w:rsid w:val="000918CC"/>
    <w:rsid w:val="00095DB3"/>
    <w:rsid w:val="00096130"/>
    <w:rsid w:val="000A0B34"/>
    <w:rsid w:val="000A2DBA"/>
    <w:rsid w:val="000A7212"/>
    <w:rsid w:val="000B0CA7"/>
    <w:rsid w:val="000B3873"/>
    <w:rsid w:val="000B4F39"/>
    <w:rsid w:val="000B5746"/>
    <w:rsid w:val="000C73D3"/>
    <w:rsid w:val="000C7625"/>
    <w:rsid w:val="000D3507"/>
    <w:rsid w:val="000D714D"/>
    <w:rsid w:val="000E30CD"/>
    <w:rsid w:val="000F648E"/>
    <w:rsid w:val="00101EBC"/>
    <w:rsid w:val="00103BBA"/>
    <w:rsid w:val="00115E14"/>
    <w:rsid w:val="00117945"/>
    <w:rsid w:val="00120759"/>
    <w:rsid w:val="00131543"/>
    <w:rsid w:val="00132CA2"/>
    <w:rsid w:val="001439A5"/>
    <w:rsid w:val="001446DC"/>
    <w:rsid w:val="00151019"/>
    <w:rsid w:val="00153DB3"/>
    <w:rsid w:val="00157A24"/>
    <w:rsid w:val="001618B1"/>
    <w:rsid w:val="00164726"/>
    <w:rsid w:val="001805BF"/>
    <w:rsid w:val="00181EA2"/>
    <w:rsid w:val="00185BE6"/>
    <w:rsid w:val="00195C8B"/>
    <w:rsid w:val="001A5ED6"/>
    <w:rsid w:val="001B3A1F"/>
    <w:rsid w:val="001C0706"/>
    <w:rsid w:val="001D1CC6"/>
    <w:rsid w:val="001D3676"/>
    <w:rsid w:val="001D58A3"/>
    <w:rsid w:val="001F7461"/>
    <w:rsid w:val="001F7C27"/>
    <w:rsid w:val="001F7DEE"/>
    <w:rsid w:val="00205428"/>
    <w:rsid w:val="0020735D"/>
    <w:rsid w:val="00231BB8"/>
    <w:rsid w:val="00233143"/>
    <w:rsid w:val="0023717C"/>
    <w:rsid w:val="00237CE9"/>
    <w:rsid w:val="00240AF6"/>
    <w:rsid w:val="00242F4B"/>
    <w:rsid w:val="00245361"/>
    <w:rsid w:val="00255C55"/>
    <w:rsid w:val="0025781C"/>
    <w:rsid w:val="00257F1E"/>
    <w:rsid w:val="00261038"/>
    <w:rsid w:val="0027745C"/>
    <w:rsid w:val="00295077"/>
    <w:rsid w:val="00295B59"/>
    <w:rsid w:val="002A28EB"/>
    <w:rsid w:val="002C1CEE"/>
    <w:rsid w:val="002D631C"/>
    <w:rsid w:val="002D67C0"/>
    <w:rsid w:val="002F3794"/>
    <w:rsid w:val="002F5AD5"/>
    <w:rsid w:val="003015CA"/>
    <w:rsid w:val="00312DFD"/>
    <w:rsid w:val="00321CC2"/>
    <w:rsid w:val="00322558"/>
    <w:rsid w:val="00325B0F"/>
    <w:rsid w:val="00326074"/>
    <w:rsid w:val="003265C7"/>
    <w:rsid w:val="00327645"/>
    <w:rsid w:val="00335356"/>
    <w:rsid w:val="0034773B"/>
    <w:rsid w:val="00350D38"/>
    <w:rsid w:val="00351367"/>
    <w:rsid w:val="003614F1"/>
    <w:rsid w:val="00362A41"/>
    <w:rsid w:val="0036337F"/>
    <w:rsid w:val="0037478E"/>
    <w:rsid w:val="00376793"/>
    <w:rsid w:val="00383FF5"/>
    <w:rsid w:val="003902A8"/>
    <w:rsid w:val="003938BD"/>
    <w:rsid w:val="003B270B"/>
    <w:rsid w:val="003B480B"/>
    <w:rsid w:val="003B60B1"/>
    <w:rsid w:val="003C4B5B"/>
    <w:rsid w:val="003E06F3"/>
    <w:rsid w:val="003E584E"/>
    <w:rsid w:val="003F1DFB"/>
    <w:rsid w:val="004002D2"/>
    <w:rsid w:val="00400431"/>
    <w:rsid w:val="00401234"/>
    <w:rsid w:val="00401727"/>
    <w:rsid w:val="0040743E"/>
    <w:rsid w:val="00412C31"/>
    <w:rsid w:val="00413592"/>
    <w:rsid w:val="00422DF3"/>
    <w:rsid w:val="00425D7D"/>
    <w:rsid w:val="00432E49"/>
    <w:rsid w:val="0044190D"/>
    <w:rsid w:val="004668E4"/>
    <w:rsid w:val="0047279D"/>
    <w:rsid w:val="00473F15"/>
    <w:rsid w:val="00473F44"/>
    <w:rsid w:val="00476C51"/>
    <w:rsid w:val="0048057F"/>
    <w:rsid w:val="004961E6"/>
    <w:rsid w:val="00496B51"/>
    <w:rsid w:val="004A7056"/>
    <w:rsid w:val="004B426F"/>
    <w:rsid w:val="004C1317"/>
    <w:rsid w:val="004C25B0"/>
    <w:rsid w:val="004C6171"/>
    <w:rsid w:val="004D6D71"/>
    <w:rsid w:val="004F62DA"/>
    <w:rsid w:val="004F747F"/>
    <w:rsid w:val="00502FBA"/>
    <w:rsid w:val="00502FF4"/>
    <w:rsid w:val="00503688"/>
    <w:rsid w:val="00506FF0"/>
    <w:rsid w:val="005078F9"/>
    <w:rsid w:val="005128E5"/>
    <w:rsid w:val="005265EA"/>
    <w:rsid w:val="00531700"/>
    <w:rsid w:val="00551A70"/>
    <w:rsid w:val="005575B0"/>
    <w:rsid w:val="00557A85"/>
    <w:rsid w:val="00567FD0"/>
    <w:rsid w:val="00570B5D"/>
    <w:rsid w:val="00574C7B"/>
    <w:rsid w:val="00574E67"/>
    <w:rsid w:val="005856BC"/>
    <w:rsid w:val="005B1F32"/>
    <w:rsid w:val="005B36F3"/>
    <w:rsid w:val="005B5A7C"/>
    <w:rsid w:val="005B7072"/>
    <w:rsid w:val="005D1D66"/>
    <w:rsid w:val="005E07D5"/>
    <w:rsid w:val="005F113E"/>
    <w:rsid w:val="00617BBC"/>
    <w:rsid w:val="00617FC9"/>
    <w:rsid w:val="0063450E"/>
    <w:rsid w:val="00634E53"/>
    <w:rsid w:val="00637528"/>
    <w:rsid w:val="006475C9"/>
    <w:rsid w:val="006511EA"/>
    <w:rsid w:val="006565DC"/>
    <w:rsid w:val="00664D11"/>
    <w:rsid w:val="00666FF0"/>
    <w:rsid w:val="006921ED"/>
    <w:rsid w:val="006B0723"/>
    <w:rsid w:val="006B3906"/>
    <w:rsid w:val="006B5640"/>
    <w:rsid w:val="006C2684"/>
    <w:rsid w:val="006C4E05"/>
    <w:rsid w:val="006C56C5"/>
    <w:rsid w:val="006C6E0B"/>
    <w:rsid w:val="006D3E92"/>
    <w:rsid w:val="006D520D"/>
    <w:rsid w:val="006F146D"/>
    <w:rsid w:val="006F1940"/>
    <w:rsid w:val="006F7DAA"/>
    <w:rsid w:val="0070315A"/>
    <w:rsid w:val="00707319"/>
    <w:rsid w:val="00720BEC"/>
    <w:rsid w:val="00725AC8"/>
    <w:rsid w:val="00730240"/>
    <w:rsid w:val="007364FA"/>
    <w:rsid w:val="00751B98"/>
    <w:rsid w:val="00753A85"/>
    <w:rsid w:val="00753DCC"/>
    <w:rsid w:val="007560A5"/>
    <w:rsid w:val="0075637E"/>
    <w:rsid w:val="00756993"/>
    <w:rsid w:val="00757268"/>
    <w:rsid w:val="007601B4"/>
    <w:rsid w:val="00765495"/>
    <w:rsid w:val="00771A5B"/>
    <w:rsid w:val="00781472"/>
    <w:rsid w:val="00785AE9"/>
    <w:rsid w:val="007905A3"/>
    <w:rsid w:val="0079097B"/>
    <w:rsid w:val="0079471A"/>
    <w:rsid w:val="00794F63"/>
    <w:rsid w:val="00797A6F"/>
    <w:rsid w:val="00797E87"/>
    <w:rsid w:val="007A01AD"/>
    <w:rsid w:val="007A66BA"/>
    <w:rsid w:val="007A7780"/>
    <w:rsid w:val="007B138B"/>
    <w:rsid w:val="007B53AF"/>
    <w:rsid w:val="007C394E"/>
    <w:rsid w:val="007C59F7"/>
    <w:rsid w:val="007D48AC"/>
    <w:rsid w:val="007D67F0"/>
    <w:rsid w:val="007E4B72"/>
    <w:rsid w:val="007E699D"/>
    <w:rsid w:val="007F1578"/>
    <w:rsid w:val="007F2CD6"/>
    <w:rsid w:val="007F6D14"/>
    <w:rsid w:val="008006CB"/>
    <w:rsid w:val="008007A9"/>
    <w:rsid w:val="00803138"/>
    <w:rsid w:val="00806954"/>
    <w:rsid w:val="008167F0"/>
    <w:rsid w:val="008343AF"/>
    <w:rsid w:val="00847158"/>
    <w:rsid w:val="00853E88"/>
    <w:rsid w:val="008549B5"/>
    <w:rsid w:val="008557B4"/>
    <w:rsid w:val="0086131F"/>
    <w:rsid w:val="00861689"/>
    <w:rsid w:val="00867E17"/>
    <w:rsid w:val="00867FAC"/>
    <w:rsid w:val="0087221C"/>
    <w:rsid w:val="00884104"/>
    <w:rsid w:val="00884E41"/>
    <w:rsid w:val="00891FC5"/>
    <w:rsid w:val="00893813"/>
    <w:rsid w:val="00896728"/>
    <w:rsid w:val="008A1142"/>
    <w:rsid w:val="008A398C"/>
    <w:rsid w:val="008B023A"/>
    <w:rsid w:val="008B687C"/>
    <w:rsid w:val="008B72BC"/>
    <w:rsid w:val="008D175D"/>
    <w:rsid w:val="008D6EF7"/>
    <w:rsid w:val="008E159D"/>
    <w:rsid w:val="008E5ED1"/>
    <w:rsid w:val="008E6E31"/>
    <w:rsid w:val="008F290F"/>
    <w:rsid w:val="008F4F26"/>
    <w:rsid w:val="00903714"/>
    <w:rsid w:val="00904371"/>
    <w:rsid w:val="00913007"/>
    <w:rsid w:val="0091711B"/>
    <w:rsid w:val="009176BA"/>
    <w:rsid w:val="00931130"/>
    <w:rsid w:val="00932951"/>
    <w:rsid w:val="00934BA8"/>
    <w:rsid w:val="00941B6F"/>
    <w:rsid w:val="0094487E"/>
    <w:rsid w:val="00950235"/>
    <w:rsid w:val="00950E16"/>
    <w:rsid w:val="00955DEB"/>
    <w:rsid w:val="00967766"/>
    <w:rsid w:val="00976D69"/>
    <w:rsid w:val="0098399E"/>
    <w:rsid w:val="009A38AA"/>
    <w:rsid w:val="009A49BD"/>
    <w:rsid w:val="009B274D"/>
    <w:rsid w:val="009B62B5"/>
    <w:rsid w:val="009B6A3F"/>
    <w:rsid w:val="009C657C"/>
    <w:rsid w:val="009C7E77"/>
    <w:rsid w:val="009D0C57"/>
    <w:rsid w:val="009D233B"/>
    <w:rsid w:val="009E587A"/>
    <w:rsid w:val="009F1325"/>
    <w:rsid w:val="009F3E51"/>
    <w:rsid w:val="00A05748"/>
    <w:rsid w:val="00A20AC1"/>
    <w:rsid w:val="00A2188E"/>
    <w:rsid w:val="00A23CB3"/>
    <w:rsid w:val="00A41D6D"/>
    <w:rsid w:val="00A41E44"/>
    <w:rsid w:val="00A4219A"/>
    <w:rsid w:val="00A43096"/>
    <w:rsid w:val="00A637FE"/>
    <w:rsid w:val="00A6793C"/>
    <w:rsid w:val="00A85A64"/>
    <w:rsid w:val="00A9563F"/>
    <w:rsid w:val="00A97C48"/>
    <w:rsid w:val="00AB092B"/>
    <w:rsid w:val="00AC7B29"/>
    <w:rsid w:val="00AD3521"/>
    <w:rsid w:val="00AE131D"/>
    <w:rsid w:val="00AE497B"/>
    <w:rsid w:val="00AF126B"/>
    <w:rsid w:val="00AF3187"/>
    <w:rsid w:val="00AF378F"/>
    <w:rsid w:val="00B16422"/>
    <w:rsid w:val="00B16625"/>
    <w:rsid w:val="00B23A11"/>
    <w:rsid w:val="00B428C0"/>
    <w:rsid w:val="00B44A21"/>
    <w:rsid w:val="00B50B6F"/>
    <w:rsid w:val="00B66343"/>
    <w:rsid w:val="00B66AEF"/>
    <w:rsid w:val="00B813F2"/>
    <w:rsid w:val="00BA3B98"/>
    <w:rsid w:val="00BA43AF"/>
    <w:rsid w:val="00BA660D"/>
    <w:rsid w:val="00BA6CD3"/>
    <w:rsid w:val="00BB1E4C"/>
    <w:rsid w:val="00BC0B0F"/>
    <w:rsid w:val="00BD0D5F"/>
    <w:rsid w:val="00BD2F83"/>
    <w:rsid w:val="00BE1666"/>
    <w:rsid w:val="00BF148F"/>
    <w:rsid w:val="00BF3B56"/>
    <w:rsid w:val="00C04DC3"/>
    <w:rsid w:val="00C062AF"/>
    <w:rsid w:val="00C1439A"/>
    <w:rsid w:val="00C30D2C"/>
    <w:rsid w:val="00C33FA5"/>
    <w:rsid w:val="00C457FB"/>
    <w:rsid w:val="00C54F96"/>
    <w:rsid w:val="00C638CC"/>
    <w:rsid w:val="00C65013"/>
    <w:rsid w:val="00C71706"/>
    <w:rsid w:val="00C75778"/>
    <w:rsid w:val="00C75A6D"/>
    <w:rsid w:val="00C85881"/>
    <w:rsid w:val="00C915A3"/>
    <w:rsid w:val="00C937D8"/>
    <w:rsid w:val="00C971F5"/>
    <w:rsid w:val="00C978A8"/>
    <w:rsid w:val="00CA3337"/>
    <w:rsid w:val="00CA44A6"/>
    <w:rsid w:val="00CA58C2"/>
    <w:rsid w:val="00CA6A2B"/>
    <w:rsid w:val="00CC19CF"/>
    <w:rsid w:val="00CC1BAE"/>
    <w:rsid w:val="00CC71F4"/>
    <w:rsid w:val="00CD1572"/>
    <w:rsid w:val="00CD1639"/>
    <w:rsid w:val="00CD3D52"/>
    <w:rsid w:val="00CD66A1"/>
    <w:rsid w:val="00CE70C0"/>
    <w:rsid w:val="00CF1088"/>
    <w:rsid w:val="00CF39B8"/>
    <w:rsid w:val="00D13307"/>
    <w:rsid w:val="00D17C77"/>
    <w:rsid w:val="00D236A0"/>
    <w:rsid w:val="00D4465F"/>
    <w:rsid w:val="00D460EB"/>
    <w:rsid w:val="00D509AE"/>
    <w:rsid w:val="00D64F91"/>
    <w:rsid w:val="00D652F1"/>
    <w:rsid w:val="00D70EF1"/>
    <w:rsid w:val="00D72546"/>
    <w:rsid w:val="00D73A8E"/>
    <w:rsid w:val="00D8427F"/>
    <w:rsid w:val="00D87435"/>
    <w:rsid w:val="00D95E56"/>
    <w:rsid w:val="00D969AC"/>
    <w:rsid w:val="00D97717"/>
    <w:rsid w:val="00DA263C"/>
    <w:rsid w:val="00DA3BA1"/>
    <w:rsid w:val="00DB4C8A"/>
    <w:rsid w:val="00DB545B"/>
    <w:rsid w:val="00DB6B12"/>
    <w:rsid w:val="00DC3DE9"/>
    <w:rsid w:val="00DC63ED"/>
    <w:rsid w:val="00DD4904"/>
    <w:rsid w:val="00DD7954"/>
    <w:rsid w:val="00DE2B5F"/>
    <w:rsid w:val="00DE649E"/>
    <w:rsid w:val="00DE77FA"/>
    <w:rsid w:val="00DF3DD0"/>
    <w:rsid w:val="00DF4676"/>
    <w:rsid w:val="00E03466"/>
    <w:rsid w:val="00E05E0B"/>
    <w:rsid w:val="00E1122A"/>
    <w:rsid w:val="00E12CE3"/>
    <w:rsid w:val="00E143C3"/>
    <w:rsid w:val="00E34C2E"/>
    <w:rsid w:val="00E35FA5"/>
    <w:rsid w:val="00E4603E"/>
    <w:rsid w:val="00E53287"/>
    <w:rsid w:val="00E60830"/>
    <w:rsid w:val="00E700CE"/>
    <w:rsid w:val="00E7386D"/>
    <w:rsid w:val="00E73CB1"/>
    <w:rsid w:val="00E73E31"/>
    <w:rsid w:val="00E80222"/>
    <w:rsid w:val="00E934B4"/>
    <w:rsid w:val="00EA202F"/>
    <w:rsid w:val="00EA32EA"/>
    <w:rsid w:val="00EA3E88"/>
    <w:rsid w:val="00EB1259"/>
    <w:rsid w:val="00EB6CCF"/>
    <w:rsid w:val="00EC1356"/>
    <w:rsid w:val="00EC1D83"/>
    <w:rsid w:val="00EC42C3"/>
    <w:rsid w:val="00EC76AF"/>
    <w:rsid w:val="00ED2003"/>
    <w:rsid w:val="00ED6FD4"/>
    <w:rsid w:val="00EE333B"/>
    <w:rsid w:val="00EE63F2"/>
    <w:rsid w:val="00EE7780"/>
    <w:rsid w:val="00EF4195"/>
    <w:rsid w:val="00F045F5"/>
    <w:rsid w:val="00F067A8"/>
    <w:rsid w:val="00F06BFF"/>
    <w:rsid w:val="00F17963"/>
    <w:rsid w:val="00F2110E"/>
    <w:rsid w:val="00F333CE"/>
    <w:rsid w:val="00F34D49"/>
    <w:rsid w:val="00F35A25"/>
    <w:rsid w:val="00F40780"/>
    <w:rsid w:val="00F51968"/>
    <w:rsid w:val="00F6696B"/>
    <w:rsid w:val="00F73F69"/>
    <w:rsid w:val="00F81B0C"/>
    <w:rsid w:val="00F93D28"/>
    <w:rsid w:val="00FA62C1"/>
    <w:rsid w:val="00FB4BB6"/>
    <w:rsid w:val="00FC478B"/>
    <w:rsid w:val="00FE3E56"/>
    <w:rsid w:val="00FF0D72"/>
    <w:rsid w:val="00FF49DD"/>
    <w:rsid w:val="00FF5E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03B45C"/>
  <w15:docId w15:val="{737E6D42-A6B2-4D10-AC4A-2862AB23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0A0B34"/>
  </w:style>
  <w:style w:type="paragraph" w:styleId="Nadpis1">
    <w:name w:val="heading 1"/>
    <w:basedOn w:val="Normlny"/>
    <w:next w:val="Normlny"/>
    <w:link w:val="Nadpis1Char"/>
    <w:uiPriority w:val="9"/>
    <w:qFormat/>
    <w:rsid w:val="000B57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nhideWhenUsed/>
    <w:qFormat/>
    <w:rsid w:val="000A2DB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A44A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44A6"/>
  </w:style>
  <w:style w:type="paragraph" w:styleId="Pta">
    <w:name w:val="footer"/>
    <w:basedOn w:val="Normlny"/>
    <w:link w:val="PtaChar"/>
    <w:uiPriority w:val="99"/>
    <w:unhideWhenUsed/>
    <w:rsid w:val="00CA44A6"/>
    <w:pPr>
      <w:tabs>
        <w:tab w:val="center" w:pos="4536"/>
        <w:tab w:val="right" w:pos="9072"/>
      </w:tabs>
      <w:spacing w:after="0" w:line="240" w:lineRule="auto"/>
    </w:pPr>
  </w:style>
  <w:style w:type="character" w:customStyle="1" w:styleId="PtaChar">
    <w:name w:val="Päta Char"/>
    <w:basedOn w:val="Predvolenpsmoodseku"/>
    <w:link w:val="Pta"/>
    <w:uiPriority w:val="99"/>
    <w:rsid w:val="00CA44A6"/>
  </w:style>
  <w:style w:type="table" w:styleId="Mriekatabuky">
    <w:name w:val="Table Grid"/>
    <w:basedOn w:val="Normlnatabuka"/>
    <w:uiPriority w:val="59"/>
    <w:rsid w:val="00CA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51968"/>
    <w:rPr>
      <w:color w:val="0563C1" w:themeColor="hyperlink"/>
      <w:u w:val="single"/>
    </w:rPr>
  </w:style>
  <w:style w:type="paragraph" w:styleId="Odsekzoznamu">
    <w:name w:val="List Paragraph"/>
    <w:basedOn w:val="Normlny"/>
    <w:link w:val="OdsekzoznamuChar"/>
    <w:uiPriority w:val="34"/>
    <w:qFormat/>
    <w:rsid w:val="00551A70"/>
    <w:pPr>
      <w:ind w:left="720"/>
      <w:contextualSpacing/>
    </w:pPr>
  </w:style>
  <w:style w:type="paragraph" w:customStyle="1" w:styleId="CharChar2">
    <w:name w:val="Char Char2"/>
    <w:basedOn w:val="Normlny"/>
    <w:rsid w:val="00046FBB"/>
    <w:pPr>
      <w:spacing w:line="240" w:lineRule="exact"/>
      <w:ind w:firstLine="720"/>
    </w:pPr>
    <w:rPr>
      <w:rFonts w:ascii="Tahoma" w:eastAsia="Times New Roman" w:hAnsi="Tahoma" w:cs="Times New Roman"/>
      <w:sz w:val="20"/>
      <w:szCs w:val="20"/>
      <w:lang w:val="en-US"/>
    </w:rPr>
  </w:style>
  <w:style w:type="paragraph" w:styleId="Textbubliny">
    <w:name w:val="Balloon Text"/>
    <w:basedOn w:val="Normlny"/>
    <w:link w:val="TextbublinyChar"/>
    <w:uiPriority w:val="99"/>
    <w:semiHidden/>
    <w:unhideWhenUsed/>
    <w:rsid w:val="00CD15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1572"/>
    <w:rPr>
      <w:rFonts w:ascii="Segoe UI" w:hAnsi="Segoe UI" w:cs="Segoe UI"/>
      <w:sz w:val="18"/>
      <w:szCs w:val="18"/>
    </w:rPr>
  </w:style>
  <w:style w:type="paragraph" w:styleId="Zkladntext">
    <w:name w:val="Body Text"/>
    <w:basedOn w:val="Normlny"/>
    <w:link w:val="ZkladntextChar"/>
    <w:uiPriority w:val="99"/>
    <w:semiHidden/>
    <w:unhideWhenUsed/>
    <w:rsid w:val="0002574F"/>
    <w:pPr>
      <w:spacing w:after="120"/>
    </w:pPr>
  </w:style>
  <w:style w:type="character" w:customStyle="1" w:styleId="ZkladntextChar">
    <w:name w:val="Základný text Char"/>
    <w:basedOn w:val="Predvolenpsmoodseku"/>
    <w:link w:val="Zkladntext"/>
    <w:uiPriority w:val="99"/>
    <w:semiHidden/>
    <w:rsid w:val="0002574F"/>
  </w:style>
  <w:style w:type="paragraph" w:customStyle="1" w:styleId="Default">
    <w:name w:val="Default"/>
    <w:rsid w:val="00C971F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Predvolenpsmoodseku"/>
    <w:rsid w:val="00400431"/>
  </w:style>
  <w:style w:type="table" w:customStyle="1" w:styleId="Mriekatabuky6">
    <w:name w:val="Mriežka tabuľky6"/>
    <w:basedOn w:val="Normlnatabuka"/>
    <w:next w:val="Mriekatabuky"/>
    <w:uiPriority w:val="39"/>
    <w:rsid w:val="009C7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6921ED"/>
    <w:pPr>
      <w:spacing w:after="0" w:line="240" w:lineRule="auto"/>
    </w:pPr>
    <w:rPr>
      <w:rFonts w:ascii="Calibri" w:eastAsia="Calibri" w:hAnsi="Calibri" w:cs="Times New Roman"/>
    </w:rPr>
  </w:style>
  <w:style w:type="character" w:customStyle="1" w:styleId="BezriadkovaniaChar">
    <w:name w:val="Bez riadkovania Char"/>
    <w:link w:val="Bezriadkovania"/>
    <w:locked/>
    <w:rsid w:val="00E35FA5"/>
    <w:rPr>
      <w:rFonts w:ascii="Calibri" w:eastAsia="Calibri" w:hAnsi="Calibri" w:cs="Times New Roman"/>
    </w:rPr>
  </w:style>
  <w:style w:type="character" w:customStyle="1" w:styleId="ra">
    <w:name w:val="ra"/>
    <w:basedOn w:val="Predvolenpsmoodseku"/>
    <w:rsid w:val="00E35FA5"/>
  </w:style>
  <w:style w:type="character" w:customStyle="1" w:styleId="Nadpis1Char">
    <w:name w:val="Nadpis 1 Char"/>
    <w:basedOn w:val="Predvolenpsmoodseku"/>
    <w:link w:val="Nadpis1"/>
    <w:uiPriority w:val="9"/>
    <w:rsid w:val="000B5746"/>
    <w:rPr>
      <w:rFonts w:asciiTheme="majorHAnsi" w:eastAsiaTheme="majorEastAsia" w:hAnsiTheme="majorHAnsi" w:cstheme="majorBidi"/>
      <w:color w:val="2E74B5" w:themeColor="accent1" w:themeShade="BF"/>
      <w:sz w:val="32"/>
      <w:szCs w:val="32"/>
    </w:rPr>
  </w:style>
  <w:style w:type="character" w:customStyle="1" w:styleId="OdsekzoznamuChar">
    <w:name w:val="Odsek zoznamu Char"/>
    <w:link w:val="Odsekzoznamu"/>
    <w:uiPriority w:val="34"/>
    <w:rsid w:val="001F7C27"/>
  </w:style>
  <w:style w:type="table" w:customStyle="1" w:styleId="Mriekatabuky2">
    <w:name w:val="Mriežka tabuľky2"/>
    <w:basedOn w:val="Normlnatabuka"/>
    <w:next w:val="Mriekatabuky"/>
    <w:uiPriority w:val="39"/>
    <w:rsid w:val="001F7C27"/>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
    <w:name w:val="nadpis3"/>
    <w:basedOn w:val="Predvolenpsmoodseku"/>
    <w:rsid w:val="00F81B0C"/>
  </w:style>
  <w:style w:type="character" w:customStyle="1" w:styleId="Nadpis2Char">
    <w:name w:val="Nadpis 2 Char"/>
    <w:basedOn w:val="Predvolenpsmoodseku"/>
    <w:link w:val="Nadpis2"/>
    <w:rsid w:val="000A2DBA"/>
    <w:rPr>
      <w:rFonts w:asciiTheme="majorHAnsi" w:eastAsiaTheme="majorEastAsia" w:hAnsiTheme="majorHAnsi" w:cstheme="majorBidi"/>
      <w:color w:val="2E74B5" w:themeColor="accent1" w:themeShade="BF"/>
      <w:sz w:val="26"/>
      <w:szCs w:val="26"/>
      <w:lang w:eastAsia="sk-SK"/>
    </w:rPr>
  </w:style>
  <w:style w:type="character" w:styleId="Odkaznakomentr">
    <w:name w:val="annotation reference"/>
    <w:basedOn w:val="Predvolenpsmoodseku"/>
    <w:uiPriority w:val="99"/>
    <w:semiHidden/>
    <w:unhideWhenUsed/>
    <w:qFormat/>
    <w:rsid w:val="000A2DBA"/>
    <w:rPr>
      <w:sz w:val="16"/>
      <w:szCs w:val="16"/>
    </w:rPr>
  </w:style>
  <w:style w:type="paragraph" w:styleId="Textpoznmkypodiarou">
    <w:name w:val="footnote text"/>
    <w:basedOn w:val="Normlny"/>
    <w:link w:val="TextpoznmkypodiarouChar"/>
    <w:uiPriority w:val="99"/>
    <w:semiHidden/>
    <w:unhideWhenUsed/>
    <w:rsid w:val="000A2DB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A2DBA"/>
    <w:rPr>
      <w:sz w:val="20"/>
      <w:szCs w:val="20"/>
    </w:rPr>
  </w:style>
  <w:style w:type="character" w:styleId="Odkaznapoznmkupodiarou">
    <w:name w:val="footnote reference"/>
    <w:basedOn w:val="Predvolenpsmoodseku"/>
    <w:uiPriority w:val="99"/>
    <w:semiHidden/>
    <w:unhideWhenUsed/>
    <w:rsid w:val="000A2DBA"/>
    <w:rPr>
      <w:vertAlign w:val="superscript"/>
    </w:rPr>
  </w:style>
  <w:style w:type="paragraph" w:customStyle="1" w:styleId="footnotedescription">
    <w:name w:val="footnote description"/>
    <w:next w:val="Normlny"/>
    <w:link w:val="footnotedescriptionChar"/>
    <w:hidden/>
    <w:rsid w:val="000A2DBA"/>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0A2DBA"/>
    <w:rPr>
      <w:rFonts w:ascii="Times New Roman" w:eastAsia="Times New Roman" w:hAnsi="Times New Roman" w:cs="Times New Roman"/>
      <w:color w:val="000000"/>
      <w:sz w:val="16"/>
      <w:lang w:eastAsia="sk-SK"/>
    </w:rPr>
  </w:style>
  <w:style w:type="character" w:customStyle="1" w:styleId="footnotemark">
    <w:name w:val="footnote mark"/>
    <w:hidden/>
    <w:rsid w:val="000A2DBA"/>
    <w:rPr>
      <w:rFonts w:ascii="Arial" w:eastAsia="Arial" w:hAnsi="Arial" w:cs="Arial"/>
      <w:color w:val="000000"/>
      <w:sz w:val="20"/>
      <w:vertAlign w:val="superscript"/>
    </w:rPr>
  </w:style>
  <w:style w:type="character" w:customStyle="1" w:styleId="Zkladntext514bodov">
    <w:name w:val="Základný text (5) + 14 bodov"/>
    <w:rsid w:val="000A2DBA"/>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paragraph" w:customStyle="1" w:styleId="Zkladntext3">
    <w:name w:val="Základný text (3)"/>
    <w:basedOn w:val="Normlny"/>
    <w:link w:val="Zkladntext30"/>
    <w:rsid w:val="000A2DBA"/>
    <w:pPr>
      <w:widowControl w:val="0"/>
      <w:shd w:val="clear" w:color="auto" w:fill="FFFFFF"/>
      <w:suppressAutoHyphens/>
      <w:spacing w:before="1380" w:after="780" w:line="0" w:lineRule="atLeast"/>
      <w:ind w:hanging="340"/>
      <w:jc w:val="center"/>
    </w:pPr>
    <w:rPr>
      <w:rFonts w:ascii="Times New Roman" w:eastAsia="Times New Roman" w:hAnsi="Times New Roman" w:cs="Times New Roman"/>
      <w:i/>
      <w:iCs/>
      <w:sz w:val="20"/>
      <w:szCs w:val="20"/>
      <w:lang w:eastAsia="ar-SA"/>
    </w:rPr>
  </w:style>
  <w:style w:type="character" w:customStyle="1" w:styleId="Zkladntext30">
    <w:name w:val="Základný text (3)_"/>
    <w:basedOn w:val="Predvolenpsmoodseku"/>
    <w:link w:val="Zkladntext3"/>
    <w:rsid w:val="000A2DBA"/>
    <w:rPr>
      <w:rFonts w:ascii="Times New Roman" w:eastAsia="Times New Roman" w:hAnsi="Times New Roman" w:cs="Times New Roman"/>
      <w:i/>
      <w:iCs/>
      <w:sz w:val="20"/>
      <w:szCs w:val="20"/>
      <w:shd w:val="clear" w:color="auto" w:fill="FFFFFF"/>
      <w:lang w:eastAsia="ar-SA"/>
    </w:rPr>
  </w:style>
  <w:style w:type="paragraph" w:customStyle="1" w:styleId="Zkladntext2">
    <w:name w:val="Základní text2"/>
    <w:rsid w:val="008549B5"/>
    <w:pPr>
      <w:widowControl w:val="0"/>
      <w:suppressAutoHyphens/>
      <w:autoSpaceDE w:val="0"/>
      <w:spacing w:before="160" w:after="0" w:line="240" w:lineRule="auto"/>
      <w:ind w:firstLine="454"/>
      <w:jc w:val="both"/>
    </w:pPr>
    <w:rPr>
      <w:rFonts w:ascii="Times New Roman" w:eastAsia="Times New Roman" w:hAnsi="Times New Roman" w:cs="Times New Roman"/>
      <w:color w:val="000000"/>
      <w:sz w:val="20"/>
      <w:szCs w:val="24"/>
      <w:lang w:val="en-US" w:eastAsia="ar-SA"/>
    </w:rPr>
  </w:style>
  <w:style w:type="table" w:customStyle="1" w:styleId="TableGrid">
    <w:name w:val="TableGrid"/>
    <w:rsid w:val="00BF3B56"/>
    <w:pPr>
      <w:spacing w:after="0" w:line="240" w:lineRule="auto"/>
    </w:pPr>
    <w:rPr>
      <w:rFonts w:eastAsiaTheme="minorEastAsia"/>
    </w:rPr>
    <w:tblPr>
      <w:tblCellMar>
        <w:top w:w="0" w:type="dxa"/>
        <w:left w:w="0" w:type="dxa"/>
        <w:bottom w:w="0" w:type="dxa"/>
        <w:right w:w="0" w:type="dxa"/>
      </w:tblCellMar>
    </w:tblPr>
  </w:style>
  <w:style w:type="character" w:styleId="Nevyrieenzmienka">
    <w:name w:val="Unresolved Mention"/>
    <w:basedOn w:val="Predvolenpsmoodseku"/>
    <w:uiPriority w:val="99"/>
    <w:rsid w:val="002D6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4181">
      <w:bodyDiv w:val="1"/>
      <w:marLeft w:val="0"/>
      <w:marRight w:val="0"/>
      <w:marTop w:val="0"/>
      <w:marBottom w:val="0"/>
      <w:divBdr>
        <w:top w:val="none" w:sz="0" w:space="0" w:color="auto"/>
        <w:left w:val="none" w:sz="0" w:space="0" w:color="auto"/>
        <w:bottom w:val="none" w:sz="0" w:space="0" w:color="auto"/>
        <w:right w:val="none" w:sz="0" w:space="0" w:color="auto"/>
      </w:divBdr>
    </w:div>
    <w:div w:id="243418902">
      <w:bodyDiv w:val="1"/>
      <w:marLeft w:val="0"/>
      <w:marRight w:val="0"/>
      <w:marTop w:val="0"/>
      <w:marBottom w:val="0"/>
      <w:divBdr>
        <w:top w:val="none" w:sz="0" w:space="0" w:color="auto"/>
        <w:left w:val="none" w:sz="0" w:space="0" w:color="auto"/>
        <w:bottom w:val="none" w:sz="0" w:space="0" w:color="auto"/>
        <w:right w:val="none" w:sz="0" w:space="0" w:color="auto"/>
      </w:divBdr>
    </w:div>
    <w:div w:id="254673219">
      <w:bodyDiv w:val="1"/>
      <w:marLeft w:val="0"/>
      <w:marRight w:val="0"/>
      <w:marTop w:val="0"/>
      <w:marBottom w:val="0"/>
      <w:divBdr>
        <w:top w:val="none" w:sz="0" w:space="0" w:color="auto"/>
        <w:left w:val="none" w:sz="0" w:space="0" w:color="auto"/>
        <w:bottom w:val="none" w:sz="0" w:space="0" w:color="auto"/>
        <w:right w:val="none" w:sz="0" w:space="0" w:color="auto"/>
      </w:divBdr>
    </w:div>
    <w:div w:id="417142075">
      <w:bodyDiv w:val="1"/>
      <w:marLeft w:val="0"/>
      <w:marRight w:val="0"/>
      <w:marTop w:val="0"/>
      <w:marBottom w:val="0"/>
      <w:divBdr>
        <w:top w:val="none" w:sz="0" w:space="0" w:color="auto"/>
        <w:left w:val="none" w:sz="0" w:space="0" w:color="auto"/>
        <w:bottom w:val="none" w:sz="0" w:space="0" w:color="auto"/>
        <w:right w:val="none" w:sz="0" w:space="0" w:color="auto"/>
      </w:divBdr>
    </w:div>
    <w:div w:id="542790350">
      <w:bodyDiv w:val="1"/>
      <w:marLeft w:val="0"/>
      <w:marRight w:val="0"/>
      <w:marTop w:val="0"/>
      <w:marBottom w:val="0"/>
      <w:divBdr>
        <w:top w:val="none" w:sz="0" w:space="0" w:color="auto"/>
        <w:left w:val="none" w:sz="0" w:space="0" w:color="auto"/>
        <w:bottom w:val="none" w:sz="0" w:space="0" w:color="auto"/>
        <w:right w:val="none" w:sz="0" w:space="0" w:color="auto"/>
      </w:divBdr>
    </w:div>
    <w:div w:id="589970565">
      <w:bodyDiv w:val="1"/>
      <w:marLeft w:val="0"/>
      <w:marRight w:val="0"/>
      <w:marTop w:val="0"/>
      <w:marBottom w:val="0"/>
      <w:divBdr>
        <w:top w:val="none" w:sz="0" w:space="0" w:color="auto"/>
        <w:left w:val="none" w:sz="0" w:space="0" w:color="auto"/>
        <w:bottom w:val="none" w:sz="0" w:space="0" w:color="auto"/>
        <w:right w:val="none" w:sz="0" w:space="0" w:color="auto"/>
      </w:divBdr>
    </w:div>
    <w:div w:id="690452502">
      <w:bodyDiv w:val="1"/>
      <w:marLeft w:val="0"/>
      <w:marRight w:val="0"/>
      <w:marTop w:val="0"/>
      <w:marBottom w:val="0"/>
      <w:divBdr>
        <w:top w:val="none" w:sz="0" w:space="0" w:color="auto"/>
        <w:left w:val="none" w:sz="0" w:space="0" w:color="auto"/>
        <w:bottom w:val="none" w:sz="0" w:space="0" w:color="auto"/>
        <w:right w:val="none" w:sz="0" w:space="0" w:color="auto"/>
      </w:divBdr>
    </w:div>
    <w:div w:id="807432745">
      <w:bodyDiv w:val="1"/>
      <w:marLeft w:val="0"/>
      <w:marRight w:val="0"/>
      <w:marTop w:val="0"/>
      <w:marBottom w:val="0"/>
      <w:divBdr>
        <w:top w:val="none" w:sz="0" w:space="0" w:color="auto"/>
        <w:left w:val="none" w:sz="0" w:space="0" w:color="auto"/>
        <w:bottom w:val="none" w:sz="0" w:space="0" w:color="auto"/>
        <w:right w:val="none" w:sz="0" w:space="0" w:color="auto"/>
      </w:divBdr>
    </w:div>
    <w:div w:id="820732456">
      <w:bodyDiv w:val="1"/>
      <w:marLeft w:val="0"/>
      <w:marRight w:val="0"/>
      <w:marTop w:val="0"/>
      <w:marBottom w:val="0"/>
      <w:divBdr>
        <w:top w:val="none" w:sz="0" w:space="0" w:color="auto"/>
        <w:left w:val="none" w:sz="0" w:space="0" w:color="auto"/>
        <w:bottom w:val="none" w:sz="0" w:space="0" w:color="auto"/>
        <w:right w:val="none" w:sz="0" w:space="0" w:color="auto"/>
      </w:divBdr>
    </w:div>
    <w:div w:id="826942354">
      <w:bodyDiv w:val="1"/>
      <w:marLeft w:val="0"/>
      <w:marRight w:val="0"/>
      <w:marTop w:val="0"/>
      <w:marBottom w:val="0"/>
      <w:divBdr>
        <w:top w:val="none" w:sz="0" w:space="0" w:color="auto"/>
        <w:left w:val="none" w:sz="0" w:space="0" w:color="auto"/>
        <w:bottom w:val="none" w:sz="0" w:space="0" w:color="auto"/>
        <w:right w:val="none" w:sz="0" w:space="0" w:color="auto"/>
      </w:divBdr>
    </w:div>
    <w:div w:id="1284072129">
      <w:bodyDiv w:val="1"/>
      <w:marLeft w:val="0"/>
      <w:marRight w:val="0"/>
      <w:marTop w:val="0"/>
      <w:marBottom w:val="0"/>
      <w:divBdr>
        <w:top w:val="none" w:sz="0" w:space="0" w:color="auto"/>
        <w:left w:val="none" w:sz="0" w:space="0" w:color="auto"/>
        <w:bottom w:val="none" w:sz="0" w:space="0" w:color="auto"/>
        <w:right w:val="none" w:sz="0" w:space="0" w:color="auto"/>
      </w:divBdr>
    </w:div>
    <w:div w:id="1345211584">
      <w:bodyDiv w:val="1"/>
      <w:marLeft w:val="0"/>
      <w:marRight w:val="0"/>
      <w:marTop w:val="0"/>
      <w:marBottom w:val="0"/>
      <w:divBdr>
        <w:top w:val="none" w:sz="0" w:space="0" w:color="auto"/>
        <w:left w:val="none" w:sz="0" w:space="0" w:color="auto"/>
        <w:bottom w:val="none" w:sz="0" w:space="0" w:color="auto"/>
        <w:right w:val="none" w:sz="0" w:space="0" w:color="auto"/>
      </w:divBdr>
    </w:div>
    <w:div w:id="1359769796">
      <w:bodyDiv w:val="1"/>
      <w:marLeft w:val="0"/>
      <w:marRight w:val="0"/>
      <w:marTop w:val="0"/>
      <w:marBottom w:val="0"/>
      <w:divBdr>
        <w:top w:val="none" w:sz="0" w:space="0" w:color="auto"/>
        <w:left w:val="none" w:sz="0" w:space="0" w:color="auto"/>
        <w:bottom w:val="none" w:sz="0" w:space="0" w:color="auto"/>
        <w:right w:val="none" w:sz="0" w:space="0" w:color="auto"/>
      </w:divBdr>
    </w:div>
    <w:div w:id="1486824925">
      <w:bodyDiv w:val="1"/>
      <w:marLeft w:val="0"/>
      <w:marRight w:val="0"/>
      <w:marTop w:val="0"/>
      <w:marBottom w:val="0"/>
      <w:divBdr>
        <w:top w:val="none" w:sz="0" w:space="0" w:color="auto"/>
        <w:left w:val="none" w:sz="0" w:space="0" w:color="auto"/>
        <w:bottom w:val="none" w:sz="0" w:space="0" w:color="auto"/>
        <w:right w:val="none" w:sz="0" w:space="0" w:color="auto"/>
      </w:divBdr>
    </w:div>
    <w:div w:id="1543904288">
      <w:bodyDiv w:val="1"/>
      <w:marLeft w:val="0"/>
      <w:marRight w:val="0"/>
      <w:marTop w:val="0"/>
      <w:marBottom w:val="0"/>
      <w:divBdr>
        <w:top w:val="none" w:sz="0" w:space="0" w:color="auto"/>
        <w:left w:val="none" w:sz="0" w:space="0" w:color="auto"/>
        <w:bottom w:val="none" w:sz="0" w:space="0" w:color="auto"/>
        <w:right w:val="none" w:sz="0" w:space="0" w:color="auto"/>
      </w:divBdr>
    </w:div>
    <w:div w:id="1650936733">
      <w:bodyDiv w:val="1"/>
      <w:marLeft w:val="0"/>
      <w:marRight w:val="0"/>
      <w:marTop w:val="0"/>
      <w:marBottom w:val="0"/>
      <w:divBdr>
        <w:top w:val="none" w:sz="0" w:space="0" w:color="auto"/>
        <w:left w:val="none" w:sz="0" w:space="0" w:color="auto"/>
        <w:bottom w:val="none" w:sz="0" w:space="0" w:color="auto"/>
        <w:right w:val="none" w:sz="0" w:space="0" w:color="auto"/>
      </w:divBdr>
    </w:div>
    <w:div w:id="1955014509">
      <w:bodyDiv w:val="1"/>
      <w:marLeft w:val="0"/>
      <w:marRight w:val="0"/>
      <w:marTop w:val="0"/>
      <w:marBottom w:val="0"/>
      <w:divBdr>
        <w:top w:val="none" w:sz="0" w:space="0" w:color="auto"/>
        <w:left w:val="none" w:sz="0" w:space="0" w:color="auto"/>
        <w:bottom w:val="none" w:sz="0" w:space="0" w:color="auto"/>
        <w:right w:val="none" w:sz="0" w:space="0" w:color="auto"/>
      </w:divBdr>
    </w:div>
    <w:div w:id="1971132747">
      <w:bodyDiv w:val="1"/>
      <w:marLeft w:val="0"/>
      <w:marRight w:val="0"/>
      <w:marTop w:val="0"/>
      <w:marBottom w:val="0"/>
      <w:divBdr>
        <w:top w:val="none" w:sz="0" w:space="0" w:color="auto"/>
        <w:left w:val="none" w:sz="0" w:space="0" w:color="auto"/>
        <w:bottom w:val="none" w:sz="0" w:space="0" w:color="auto"/>
        <w:right w:val="none" w:sz="0" w:space="0" w:color="auto"/>
      </w:divBdr>
    </w:div>
    <w:div w:id="21338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artners.sk/zsn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nstat.sk" TargetMode="External"/><Relationship Id="rId4" Type="http://schemas.openxmlformats.org/officeDocument/2006/relationships/settings" Target="settings.xml"/><Relationship Id="rId9" Type="http://schemas.openxmlformats.org/officeDocument/2006/relationships/hyperlink" Target="mailto:obstaravanie@studnica-no.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2237-AA6B-4FDE-8CBD-B282D006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27</Pages>
  <Words>9754</Words>
  <Characters>55604</Characters>
  <Application>Microsoft Office Word</Application>
  <DocSecurity>0</DocSecurity>
  <Lines>463</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Výzva na predkladanie poúk</dc:creator>
  <cp:lastModifiedBy>Zuzana Lenická</cp:lastModifiedBy>
  <cp:revision>29</cp:revision>
  <cp:lastPrinted>2018-05-24T12:20:00Z</cp:lastPrinted>
  <dcterms:created xsi:type="dcterms:W3CDTF">2019-11-11T14:40:00Z</dcterms:created>
  <dcterms:modified xsi:type="dcterms:W3CDTF">2020-04-06T19:12:00Z</dcterms:modified>
</cp:coreProperties>
</file>